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B21" w:rsidRDefault="001C14F7" w14:paraId="5D259B05" w14:textId="77777777">
      <w:pPr>
        <w:pStyle w:val="Heading110"/>
        <w:keepNext/>
        <w:keepLines/>
      </w:pPr>
      <w:bookmarkStart w:name="bookmark0" w:id="0"/>
      <w:r>
        <w:rPr>
          <w:rStyle w:val="Heading11"/>
          <w:b/>
          <w:bCs/>
          <w:color w:val="17ACE6"/>
          <w:lang w:val="ru"/>
        </w:rPr>
        <w:t xml:space="preserve">y </w:t>
      </w:r>
      <w:r>
        <w:rPr>
          <w:rStyle w:val="Heading11"/>
          <w:b/>
          <w:bCs/>
          <w:lang w:val="ru"/>
        </w:rPr>
        <w:t xml:space="preserve">United </w:t>
      </w:r>
      <w:r>
        <w:rPr>
          <w:rStyle w:val="Heading11"/>
          <w:color w:val="17ACE6"/>
          <w:sz w:val="42"/>
          <w:szCs w:val="42"/>
          <w:lang w:val="ru"/>
        </w:rPr>
        <w:t xml:space="preserve">I </w:t>
      </w:r>
      <w:r>
        <w:rPr>
          <w:rStyle w:val="Heading11"/>
          <w:b/>
          <w:bCs/>
          <w:lang w:val="ru"/>
        </w:rPr>
        <w:t>Nations</w:t>
      </w:r>
      <w:bookmarkEnd w:id="0"/>
    </w:p>
    <w:p w:rsidR="002E4B21" w:rsidP="5C4821D2" w:rsidRDefault="001C14F7" w14:paraId="2ECE876F" w14:textId="77777777">
      <w:pPr>
        <w:pStyle w:val="Heading310"/>
        <w:keepNext w:val="1"/>
        <w:keepLines w:val="1"/>
        <w:jc w:val="both"/>
        <w:rPr>
          <w:rStyle w:val="Heading31"/>
          <w:noProof w:val="0"/>
          <w:lang w:val="en-US"/>
        </w:rPr>
        <w:sectPr w:rsidR="002E4B21">
          <w:pgSz w:w="12240" w:h="15840" w:orient="portrait"/>
          <w:pgMar w:top="787" w:right="6187" w:bottom="1912" w:left="2275" w:header="359" w:footer="1484" w:gutter="0"/>
          <w:pgNumType w:start="1"/>
          <w:cols w:equalWidth="0" w:space="720" w:num="2" w:sep="1">
            <w:col w:w="1838" w:space="322"/>
            <w:col w:w="1618"/>
          </w:cols>
          <w:noEndnote/>
          <w:docGrid w:linePitch="360"/>
        </w:sectPr>
      </w:pPr>
      <w:bookmarkStart w:name="bookmark2" w:id="1"/>
      <w:r w:rsidRPr="5C4821D2" w:rsidR="001C14F7">
        <w:rPr>
          <w:rStyle w:val="Heading31"/>
          <w:noProof w:val="0"/>
          <w:lang w:val="en-US"/>
        </w:rPr>
        <w:t xml:space="preserve">Department </w:t>
      </w:r>
      <w:r w:rsidRPr="5C4821D2" w:rsidR="001C14F7">
        <w:rPr>
          <w:rStyle w:val="Heading31"/>
          <w:noProof w:val="0"/>
          <w:lang w:val="en-US"/>
        </w:rPr>
        <w:t>of</w:t>
      </w:r>
      <w:r w:rsidRPr="5C4821D2" w:rsidR="001C14F7">
        <w:rPr>
          <w:rStyle w:val="Heading31"/>
          <w:noProof w:val="0"/>
          <w:lang w:val="en-US"/>
        </w:rPr>
        <w:t xml:space="preserve"> Economic </w:t>
      </w:r>
      <w:r w:rsidRPr="5C4821D2" w:rsidR="001C14F7">
        <w:rPr>
          <w:rStyle w:val="Heading31"/>
          <w:noProof w:val="0"/>
          <w:lang w:val="en-US"/>
        </w:rPr>
        <w:t>and</w:t>
      </w:r>
      <w:r w:rsidRPr="5C4821D2" w:rsidR="001C14F7">
        <w:rPr>
          <w:rStyle w:val="Heading31"/>
          <w:noProof w:val="0"/>
          <w:lang w:val="en-US"/>
        </w:rPr>
        <w:t xml:space="preserve"> Social Affairs</w:t>
      </w:r>
      <w:bookmarkEnd w:id="1"/>
    </w:p>
    <w:p w:rsidR="002E4B21" w:rsidRDefault="002E4B21" w14:paraId="672A6659" w14:textId="77777777">
      <w:pPr>
        <w:spacing w:line="240" w:lineRule="exact"/>
        <w:rPr>
          <w:sz w:val="19"/>
          <w:szCs w:val="19"/>
        </w:rPr>
      </w:pPr>
    </w:p>
    <w:p w:rsidR="002E4B21" w:rsidRDefault="002E4B21" w14:paraId="0A37501D" w14:textId="77777777">
      <w:pPr>
        <w:spacing w:before="18" w:after="18" w:line="240" w:lineRule="exact"/>
        <w:rPr>
          <w:sz w:val="19"/>
          <w:szCs w:val="19"/>
        </w:rPr>
      </w:pPr>
    </w:p>
    <w:p w:rsidR="002E4B21" w:rsidRDefault="002E4B21" w14:paraId="5DAB6C7B" w14:textId="77777777">
      <w:pPr>
        <w:spacing w:line="1" w:lineRule="exact"/>
        <w:sectPr w:rsidR="002E4B21">
          <w:type w:val="continuous"/>
          <w:pgSz w:w="12240" w:h="15840" w:orient="portrait"/>
          <w:pgMar w:top="787" w:right="0" w:bottom="1912" w:left="0" w:header="0" w:footer="3" w:gutter="0"/>
          <w:cols w:space="720"/>
          <w:noEndnote/>
          <w:docGrid w:linePitch="360"/>
        </w:sectPr>
      </w:pPr>
    </w:p>
    <w:p w:rsidR="002E4B21" w:rsidRDefault="001C14F7" w14:paraId="535ABF61" w14:textId="77777777">
      <w:pPr>
        <w:pStyle w:val="Bodytext20"/>
        <w:spacing w:after="0" w:line="302" w:lineRule="auto"/>
        <w:jc w:val="right"/>
      </w:pPr>
      <w:r>
        <w:rPr>
          <w:rStyle w:val="Bodytext2"/>
          <w:b/>
          <w:bCs/>
          <w:color w:val="000000"/>
          <w:lang w:val="ru"/>
        </w:rPr>
        <w:t>Пресс-релиз</w:t>
      </w:r>
    </w:p>
    <w:p w:rsidR="002E4B21" w:rsidP="5C4821D2" w:rsidRDefault="001C14F7" w14:paraId="5F07D345" w14:textId="77777777">
      <w:pPr>
        <w:pStyle w:val="Bodytext20"/>
        <w:spacing w:after="320" w:line="319" w:lineRule="auto"/>
        <w:jc w:val="right"/>
        <w:rPr>
          <w:noProof w:val="0"/>
          <w:sz w:val="19"/>
          <w:szCs w:val="19"/>
          <w:lang w:val="en-US"/>
        </w:rPr>
      </w:pP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 xml:space="preserve">Report 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>under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 xml:space="preserve"> 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>embargo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 xml:space="preserve"> 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>until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 xml:space="preserve"> 11 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>July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 xml:space="preserve"> 2024, 12:30 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>pm</w:t>
      </w:r>
      <w:r w:rsidRPr="5C4821D2" w:rsidR="001C14F7">
        <w:rPr>
          <w:rStyle w:val="Bodytext2"/>
          <w:b w:val="1"/>
          <w:bCs w:val="1"/>
          <w:noProof w:val="0"/>
          <w:color w:val="FF0000"/>
          <w:sz w:val="19"/>
          <w:szCs w:val="19"/>
          <w:lang w:val="en-US"/>
        </w:rPr>
        <w:t xml:space="preserve"> EDT</w:t>
      </w:r>
    </w:p>
    <w:p w:rsidR="002E4B21" w:rsidRDefault="001C14F7" w14:paraId="77784192" w14:textId="65C866C7">
      <w:pPr>
        <w:pStyle w:val="Heading210"/>
        <w:keepNext w:val="1"/>
        <w:keepLines w:val="1"/>
      </w:pPr>
      <w:bookmarkStart w:name="bookmark4" w:id="2"/>
      <w:r w:rsidRPr="5C4821D2" w:rsidR="7D0C5162">
        <w:rPr>
          <w:rStyle w:val="Heading21"/>
          <w:b w:val="1"/>
          <w:bCs w:val="1"/>
          <w:lang w:val="ru"/>
        </w:rPr>
        <w:t xml:space="preserve">По прогнозам </w:t>
      </w:r>
      <w:r w:rsidRPr="5C4821D2" w:rsidR="001C14F7">
        <w:rPr>
          <w:rStyle w:val="Heading21"/>
          <w:b w:val="1"/>
          <w:bCs w:val="1"/>
          <w:lang w:val="ru"/>
        </w:rPr>
        <w:t xml:space="preserve">ООН численность населения земли достигнет </w:t>
      </w:r>
      <w:r w:rsidRPr="5C4821D2" w:rsidR="001C14F7">
        <w:rPr>
          <w:rStyle w:val="Heading21"/>
          <w:b w:val="1"/>
          <w:bCs w:val="1"/>
          <w:lang w:val="ru"/>
        </w:rPr>
        <w:t>своего пика в течение этого столетия</w:t>
      </w:r>
      <w:bookmarkEnd w:id="2"/>
    </w:p>
    <w:p w:rsidR="002E4B21" w:rsidRDefault="001C14F7" w14:paraId="56ABA91C" w14:textId="77777777">
      <w:pPr>
        <w:pStyle w:val="Bodytext10"/>
        <w:spacing w:after="320" w:line="271" w:lineRule="auto"/>
        <w:jc w:val="center"/>
        <w:rPr>
          <w:sz w:val="24"/>
          <w:szCs w:val="24"/>
        </w:rPr>
      </w:pPr>
      <w:r>
        <w:rPr>
          <w:rStyle w:val="Bodytext1"/>
          <w:b/>
          <w:bCs/>
          <w:i/>
          <w:iCs/>
          <w:sz w:val="24"/>
          <w:szCs w:val="24"/>
          <w:lang w:val="ru"/>
        </w:rPr>
        <w:t xml:space="preserve">Каждый четвертый человек в мире живет </w:t>
      </w:r>
      <w:r>
        <w:rPr>
          <w:rStyle w:val="Bodytext1"/>
          <w:b/>
          <w:bCs/>
          <w:i/>
          <w:iCs/>
          <w:sz w:val="24"/>
          <w:szCs w:val="24"/>
          <w:lang w:val="ru"/>
        </w:rPr>
        <w:br/>
      </w:r>
      <w:r>
        <w:rPr>
          <w:rStyle w:val="Bodytext1"/>
          <w:b/>
          <w:bCs/>
          <w:i/>
          <w:iCs/>
          <w:sz w:val="24"/>
          <w:szCs w:val="24"/>
          <w:lang w:val="ru"/>
        </w:rPr>
        <w:t>в стране, численность населения которой уже достигла своего пика</w:t>
      </w:r>
    </w:p>
    <w:p w:rsidR="002E4B21" w:rsidRDefault="001C14F7" w14:paraId="6769FB8B" w14:textId="4042B09B">
      <w:pPr>
        <w:pStyle w:val="Bodytext10"/>
        <w:spacing w:line="252" w:lineRule="auto"/>
      </w:pPr>
      <w:r w:rsidRPr="5C4821D2" w:rsidR="001C14F7">
        <w:rPr>
          <w:rStyle w:val="Bodytext1"/>
          <w:b w:val="1"/>
          <w:bCs w:val="1"/>
          <w:sz w:val="24"/>
          <w:szCs w:val="24"/>
          <w:lang w:val="ru"/>
        </w:rPr>
        <w:t>Нью–Йорк, 11 июля</w:t>
      </w:r>
      <w:r w:rsidRPr="5C4821D2" w:rsidR="001C14F7">
        <w:rPr>
          <w:rStyle w:val="Bodytext1"/>
          <w:sz w:val="24"/>
          <w:szCs w:val="24"/>
          <w:lang w:val="ru"/>
        </w:rPr>
        <w:t xml:space="preserve"> -</w:t>
      </w:r>
      <w:r w:rsidRPr="5C4821D2" w:rsidR="001C14F7">
        <w:rPr>
          <w:rStyle w:val="Bodytext1"/>
          <w:lang w:val="ru"/>
        </w:rPr>
        <w:t xml:space="preserve"> Согласно опубликованному сегодня </w:t>
      </w:r>
      <w:r w:rsidRPr="5C4821D2" w:rsidR="62EEF5B9">
        <w:rPr>
          <w:rStyle w:val="Bodytext1"/>
          <w:lang w:val="ru"/>
        </w:rPr>
        <w:t xml:space="preserve">докладу </w:t>
      </w:r>
      <w:r w:rsidRPr="5C4821D2" w:rsidR="001C14F7">
        <w:rPr>
          <w:rStyle w:val="Bodytext1"/>
          <w:lang w:val="ru"/>
        </w:rPr>
        <w:t>"</w:t>
      </w:r>
      <w:r w:rsidRPr="5C4821D2" w:rsidR="001C14F7">
        <w:rPr>
          <w:rStyle w:val="Bodytext1"/>
          <w:i w:val="1"/>
          <w:iCs w:val="1"/>
          <w:lang w:val="ru"/>
        </w:rPr>
        <w:t xml:space="preserve">Перспективы мирового населения </w:t>
      </w:r>
      <w:r w:rsidRPr="5C4821D2" w:rsidR="6C9B84C0">
        <w:rPr>
          <w:rStyle w:val="Bodytext1"/>
          <w:i w:val="1"/>
          <w:iCs w:val="1"/>
          <w:lang w:val="ru"/>
        </w:rPr>
        <w:t xml:space="preserve">- </w:t>
      </w:r>
      <w:r w:rsidRPr="5C4821D2" w:rsidR="001C14F7">
        <w:rPr>
          <w:rStyle w:val="Bodytext1"/>
          <w:i w:val="1"/>
          <w:iCs w:val="1"/>
          <w:lang w:val="ru"/>
        </w:rPr>
        <w:t>2</w:t>
      </w:r>
      <w:r w:rsidRPr="5C4821D2" w:rsidR="001C14F7">
        <w:rPr>
          <w:rStyle w:val="Bodytext1"/>
          <w:i w:val="1"/>
          <w:iCs w:val="1"/>
          <w:lang w:val="ru"/>
        </w:rPr>
        <w:t>024: краткое изложение результатов</w:t>
      </w:r>
      <w:r w:rsidRPr="5C4821D2" w:rsidR="001C14F7">
        <w:rPr>
          <w:rStyle w:val="Bodytext1"/>
          <w:lang w:val="ru"/>
        </w:rPr>
        <w:t xml:space="preserve">", ожидается, что численность населения земли достигнет своего пика в середине 2080-х годов, увеличиваясь в течение следующих шестидесяти лет с 8,2 миллиарда человек в 2024 году примерно до 10,3 миллиарда в середине 2080-х годов, а затем к концу столетия вернется к отметке примерно </w:t>
      </w:r>
      <w:r w:rsidRPr="5C4821D2" w:rsidR="6E0E6922">
        <w:rPr>
          <w:rStyle w:val="Bodytext1"/>
          <w:lang w:val="ru"/>
        </w:rPr>
        <w:t xml:space="preserve">в </w:t>
      </w:r>
      <w:r w:rsidRPr="5C4821D2" w:rsidR="001C14F7">
        <w:rPr>
          <w:rStyle w:val="Bodytext1"/>
          <w:lang w:val="ru"/>
        </w:rPr>
        <w:t xml:space="preserve">10,2 миллиарда человек. </w:t>
      </w:r>
      <w:r w:rsidRPr="5C4821D2" w:rsidR="144CB695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>В настоящее время ожидается, что численность населения земли</w:t>
      </w:r>
      <w:r w:rsidRPr="5C4821D2" w:rsidR="001C14F7">
        <w:rPr>
          <w:rStyle w:val="Bodytext1"/>
          <w:lang w:val="ru"/>
        </w:rPr>
        <w:t xml:space="preserve"> в 2100 году будет на </w:t>
      </w:r>
      <w:r w:rsidRPr="5C4821D2" w:rsidR="708374CA">
        <w:rPr>
          <w:rStyle w:val="Bodytext1"/>
          <w:lang w:val="ru"/>
        </w:rPr>
        <w:t xml:space="preserve">6% </w:t>
      </w:r>
      <w:r w:rsidRPr="5C4821D2" w:rsidR="001C14F7">
        <w:rPr>
          <w:rStyle w:val="Bodytext1"/>
          <w:lang w:val="ru"/>
        </w:rPr>
        <w:t>или на 700 миллионов человек меньше, чем предполагалось десять лет назад.</w:t>
      </w:r>
    </w:p>
    <w:p w:rsidR="002E4B21" w:rsidP="5C4821D2" w:rsidRDefault="001C14F7" w14:paraId="381FADE4" w14:textId="4C8E7D3A">
      <w:pPr>
        <w:pStyle w:val="Bodytext10"/>
        <w:spacing w:after="320" w:line="271" w:lineRule="auto"/>
        <w:rPr>
          <w:rStyle w:val="Bodytext1"/>
          <w:lang w:val="ru"/>
        </w:rPr>
      </w:pPr>
      <w:r w:rsidRPr="5C4821D2" w:rsidR="7B85148A">
        <w:rPr>
          <w:rStyle w:val="Bodytext1"/>
          <w:lang w:val="ru"/>
        </w:rPr>
        <w:t>“</w:t>
      </w:r>
      <w:r w:rsidRPr="5C4821D2" w:rsidR="001C14F7">
        <w:rPr>
          <w:rStyle w:val="Bodytext1"/>
          <w:lang w:val="ru"/>
        </w:rPr>
        <w:t xml:space="preserve">Демографический ландшафт значительно изменился за последние годы, - заявил Ли </w:t>
      </w:r>
      <w:proofErr w:type="spellStart"/>
      <w:r w:rsidRPr="5C4821D2" w:rsidR="001C14F7">
        <w:rPr>
          <w:rStyle w:val="Bodytext1"/>
          <w:lang w:val="ru"/>
        </w:rPr>
        <w:t>Цзюньхуа</w:t>
      </w:r>
      <w:proofErr w:type="spellEnd"/>
      <w:r w:rsidRPr="5C4821D2" w:rsidR="001C14F7">
        <w:rPr>
          <w:rStyle w:val="Bodytext1"/>
          <w:lang w:val="ru"/>
        </w:rPr>
        <w:t xml:space="preserve">, заместитель Генерального </w:t>
      </w:r>
      <w:r w:rsidRPr="5C4821D2" w:rsidR="001C14F7">
        <w:rPr>
          <w:rStyle w:val="Bodytext1"/>
          <w:lang w:val="ru"/>
        </w:rPr>
        <w:t>секретаря ООН по экономическим и социальным вопросам. - В некоторых странах уровень рождаемости сейчас даже ниже, чем ожидалось ранее, и мы также наблюдаем несколько более быстрое снижение в некоторых регионах с высокой рождаемостью.</w:t>
      </w:r>
      <w:r w:rsidRPr="5C4821D2" w:rsidR="645DEE06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 Более ранний и низкий пик является обнадеживающим признаком. </w:t>
      </w:r>
      <w:r w:rsidRPr="5C4821D2" w:rsidR="39A7E812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Это может означать снижение антропогенного воздействия на окружающую среду за счет более низкого совокупного потребления. </w:t>
      </w:r>
      <w:r w:rsidRPr="5C4821D2" w:rsidR="24CBAD3B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Однако более медленный рост населения не </w:t>
      </w:r>
      <w:r w:rsidRPr="5C4821D2" w:rsidR="48F2BB08">
        <w:rPr>
          <w:rStyle w:val="Bodytext1"/>
          <w:lang w:val="ru"/>
        </w:rPr>
        <w:t xml:space="preserve">отменит </w:t>
      </w:r>
      <w:r w:rsidRPr="5C4821D2" w:rsidR="001C14F7">
        <w:rPr>
          <w:rStyle w:val="Bodytext1"/>
          <w:lang w:val="ru"/>
        </w:rPr>
        <w:t>необходимость снижения среднего воздействия,</w:t>
      </w:r>
      <w:r w:rsidRPr="5C4821D2" w:rsidR="001C14F7">
        <w:rPr>
          <w:rStyle w:val="Bodytext1"/>
          <w:lang w:val="ru"/>
        </w:rPr>
        <w:t xml:space="preserve"> связанного с деятельностью каждого отдельного человека.</w:t>
      </w:r>
      <w:r w:rsidRPr="5C4821D2" w:rsidR="1D7DE96E">
        <w:rPr>
          <w:rStyle w:val="Bodytext1"/>
          <w:lang w:val="ru"/>
        </w:rPr>
        <w:t>”</w:t>
      </w:r>
    </w:p>
    <w:p w:rsidR="002E4B21" w:rsidP="5C4821D2" w:rsidRDefault="001C14F7" w14:paraId="1B3D9515" w14:textId="16B93A7B">
      <w:pPr>
        <w:pStyle w:val="Bodytext10"/>
        <w:suppressLineNumbers w:val="0"/>
        <w:bidi w:val="0"/>
        <w:spacing w:before="0" w:beforeAutospacing="off" w:after="280" w:afterAutospacing="off" w:line="257" w:lineRule="auto"/>
        <w:ind w:left="0" w:right="0"/>
        <w:jc w:val="left"/>
      </w:pPr>
      <w:r w:rsidRPr="5C4821D2" w:rsidR="001C14F7">
        <w:rPr>
          <w:rStyle w:val="Bodytext1"/>
          <w:lang w:val="ru"/>
        </w:rPr>
        <w:t xml:space="preserve">Более ранний пик численности населения обусловлен </w:t>
      </w:r>
      <w:r w:rsidRPr="5C4821D2" w:rsidR="2833814A">
        <w:rPr>
          <w:rStyle w:val="Bodytext1"/>
          <w:lang w:val="ru"/>
        </w:rPr>
        <w:t xml:space="preserve">рядом </w:t>
      </w:r>
      <w:r w:rsidRPr="5C4821D2" w:rsidR="001C14F7">
        <w:rPr>
          <w:rStyle w:val="Bodytext1"/>
          <w:lang w:val="ru"/>
        </w:rPr>
        <w:t>фактор</w:t>
      </w:r>
      <w:r w:rsidRPr="5C4821D2" w:rsidR="2434D20F">
        <w:rPr>
          <w:rStyle w:val="Bodytext1"/>
          <w:lang w:val="ru"/>
        </w:rPr>
        <w:t>ов</w:t>
      </w:r>
      <w:r w:rsidRPr="5C4821D2" w:rsidR="001C14F7">
        <w:rPr>
          <w:rStyle w:val="Bodytext1"/>
          <w:lang w:val="ru"/>
        </w:rPr>
        <w:t xml:space="preserve">, включая более низкий уровень рождаемости в некоторых крупнейших странах мира, особенно в Китае. </w:t>
      </w:r>
      <w:r w:rsidRPr="5C4821D2" w:rsidR="393044B9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Во всем мире женщины рожают в среднем на одного ребенка меньше, чем в 1990 году. </w:t>
      </w:r>
      <w:r w:rsidRPr="5C4821D2" w:rsidR="34AB2530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Более чем в половине всех стран и регионов среднее число живорождений на одну женщину ниже 2,1 — уровня, необходимого для поддержания постоянной численности населения в долгосрочной перспективе без миграции. </w:t>
      </w:r>
      <w:r w:rsidRPr="5C4821D2" w:rsidR="4822E309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>При этом, в пятой части всех стран и регионов, включая</w:t>
      </w:r>
      <w:r w:rsidRPr="5C4821D2" w:rsidR="001C14F7">
        <w:rPr>
          <w:rStyle w:val="Bodytext1"/>
          <w:lang w:val="ru"/>
        </w:rPr>
        <w:t xml:space="preserve"> Китай, Италию, Республику Корея и Испанию, в настоящее время наблюдается </w:t>
      </w:r>
      <w:r w:rsidRPr="5C4821D2" w:rsidR="48D4280B">
        <w:rPr>
          <w:rStyle w:val="Bodytext1"/>
          <w:lang w:val="ru"/>
        </w:rPr>
        <w:t>“</w:t>
      </w:r>
      <w:r w:rsidRPr="5C4821D2" w:rsidR="001C14F7">
        <w:rPr>
          <w:rStyle w:val="Bodytext1"/>
          <w:lang w:val="ru"/>
        </w:rPr>
        <w:t>сверхнизкая</w:t>
      </w:r>
      <w:r w:rsidRPr="5C4821D2" w:rsidR="30B6973F">
        <w:rPr>
          <w:rStyle w:val="Bodytext1"/>
          <w:lang w:val="ru"/>
        </w:rPr>
        <w:t>”</w:t>
      </w:r>
      <w:r w:rsidRPr="5C4821D2" w:rsidR="001C14F7">
        <w:rPr>
          <w:rStyle w:val="Bodytext1"/>
          <w:lang w:val="ru"/>
        </w:rPr>
        <w:t xml:space="preserve"> рождаемость, когда на одну </w:t>
      </w:r>
      <w:r w:rsidRPr="5C4821D2" w:rsidR="001C14F7">
        <w:rPr>
          <w:rStyle w:val="Bodytext1"/>
          <w:lang w:val="ru"/>
        </w:rPr>
        <w:t>женщину приходится менее 1,4 живорождений в течение жизни.</w:t>
      </w:r>
    </w:p>
    <w:p w:rsidR="002E4B21" w:rsidRDefault="001C14F7" w14:paraId="1946F221" w14:textId="41E2951D">
      <w:pPr>
        <w:pStyle w:val="Bodytext10"/>
      </w:pPr>
      <w:r w:rsidRPr="5C4821D2" w:rsidR="001C14F7">
        <w:rPr>
          <w:rStyle w:val="Bodytext1"/>
          <w:lang w:val="ru"/>
        </w:rPr>
        <w:t xml:space="preserve">По состоянию на 2024 год численность населения достигла своего пика в 63 странах и регионах, включая Китай, Германию, Японию и Российскую Федерацию. </w:t>
      </w:r>
      <w:r w:rsidRPr="5C4821D2" w:rsidR="3478C148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>По прогнозам, общая численность населения этой группы</w:t>
      </w:r>
      <w:r w:rsidRPr="5C4821D2" w:rsidR="5554299E">
        <w:rPr>
          <w:rStyle w:val="Bodytext1"/>
          <w:lang w:val="ru"/>
        </w:rPr>
        <w:t xml:space="preserve"> стран</w:t>
      </w:r>
      <w:r w:rsidRPr="5C4821D2" w:rsidR="001C14F7">
        <w:rPr>
          <w:rStyle w:val="Bodytext1"/>
          <w:lang w:val="ru"/>
        </w:rPr>
        <w:t xml:space="preserve"> сократится на 14</w:t>
      </w:r>
      <w:r w:rsidRPr="5C4821D2" w:rsidR="67DC3B21">
        <w:rPr>
          <w:rStyle w:val="Bodytext1"/>
          <w:lang w:val="ru"/>
        </w:rPr>
        <w:t>%</w:t>
      </w:r>
      <w:r w:rsidRPr="5C4821D2" w:rsidR="001C14F7">
        <w:rPr>
          <w:rStyle w:val="Bodytext1"/>
          <w:lang w:val="ru"/>
        </w:rPr>
        <w:t xml:space="preserve"> в течение следующих тридцати лет. </w:t>
      </w:r>
      <w:r w:rsidRPr="5C4821D2" w:rsidR="3387B4BD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Еще в 48 странах и регионах, включая Бразилию, Исламскую Республику Иран, Турцию и Вьетнам, численность населения, по </w:t>
      </w:r>
      <w:r w:rsidRPr="5C4821D2" w:rsidR="1018543C">
        <w:rPr>
          <w:rStyle w:val="Bodytext1"/>
          <w:lang w:val="ru"/>
        </w:rPr>
        <w:t>оценк</w:t>
      </w:r>
      <w:r w:rsidRPr="5C4821D2" w:rsidR="001C14F7">
        <w:rPr>
          <w:rStyle w:val="Bodytext1"/>
          <w:lang w:val="ru"/>
        </w:rPr>
        <w:t>ам, достигнет своего пика в период с 2025 по 2054 год.</w:t>
      </w:r>
      <w:r w:rsidRPr="5C4821D2" w:rsidR="3840A7C0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 Ожидается, что в остальных 126 странах, включая Индию, Индонезию, Н</w:t>
      </w:r>
      <w:r w:rsidRPr="5C4821D2" w:rsidR="001C14F7">
        <w:rPr>
          <w:rStyle w:val="Bodytext1"/>
          <w:lang w:val="ru"/>
        </w:rPr>
        <w:t xml:space="preserve">игерию, Пакистан и Соединенные Штаты Америки, численность населения увеличится к 2054 году и, возможно, достигнет своего пика во второй половине столетия или позже. </w:t>
      </w:r>
      <w:r w:rsidRPr="5C4821D2" w:rsidR="4BA68CD9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>В девяти странах этой последней группы, включая Анголу, Центральноафриканскую Республику, Демократическую Республику Конго, Нигер и Сомали, прогнозируется очень быстрый рост, при этом общая численность их населения удвоится в период с 2024 по 2054 год.</w:t>
      </w:r>
    </w:p>
    <w:p w:rsidR="002E4B21" w:rsidRDefault="001C14F7" w14:paraId="4E29CCE1" w14:textId="76231398">
      <w:pPr>
        <w:pStyle w:val="Bodytext10"/>
        <w:spacing w:line="254" w:lineRule="auto"/>
      </w:pPr>
      <w:r w:rsidRPr="5C4821D2" w:rsidR="001C14F7">
        <w:rPr>
          <w:rStyle w:val="Bodytext1"/>
          <w:lang w:val="ru"/>
        </w:rPr>
        <w:t xml:space="preserve">Ранняя беременность остается серьезной проблемой, особенно в странах с низким уровнем дохода. </w:t>
      </w:r>
      <w:r w:rsidRPr="5C4821D2" w:rsidR="044E1FF3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>В 2024 году 4,7 миллиона младенцев, или около 3,5</w:t>
      </w:r>
      <w:r w:rsidRPr="5C4821D2" w:rsidR="785CE453">
        <w:rPr>
          <w:rStyle w:val="Bodytext1"/>
          <w:lang w:val="ru"/>
        </w:rPr>
        <w:t xml:space="preserve">% </w:t>
      </w:r>
      <w:r w:rsidRPr="5C4821D2" w:rsidR="001C14F7">
        <w:rPr>
          <w:rStyle w:val="Bodytext1"/>
          <w:lang w:val="ru"/>
        </w:rPr>
        <w:t xml:space="preserve">от </w:t>
      </w:r>
      <w:r w:rsidRPr="5C4821D2" w:rsidR="001C14F7">
        <w:rPr>
          <w:rStyle w:val="Bodytext1"/>
          <w:lang w:val="ru"/>
        </w:rPr>
        <w:t>общего числа детей во всем мире родил</w:t>
      </w:r>
      <w:r w:rsidRPr="5C4821D2" w:rsidR="3D6E087D">
        <w:rPr>
          <w:rStyle w:val="Bodytext1"/>
          <w:lang w:val="ru"/>
        </w:rPr>
        <w:t>и</w:t>
      </w:r>
      <w:r w:rsidRPr="5C4821D2" w:rsidR="001C14F7">
        <w:rPr>
          <w:rStyle w:val="Bodytext1"/>
          <w:lang w:val="ru"/>
        </w:rPr>
        <w:t xml:space="preserve">сь у матерей в возрасте до 18 лет. </w:t>
      </w:r>
      <w:r w:rsidRPr="5C4821D2" w:rsidR="100F869E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>Из них около 340 000 родились у девочек в возрасте до 15 лет, что имеет серьезные последствия для здоровья и благополучия как молодых матерей, так и их детей.</w:t>
      </w:r>
    </w:p>
    <w:p w:rsidR="002E4B21" w:rsidRDefault="001C14F7" w14:paraId="679EB696" w14:textId="630811E1">
      <w:pPr>
        <w:pStyle w:val="Bodytext10"/>
      </w:pPr>
      <w:r w:rsidRPr="5C4821D2" w:rsidR="001C14F7">
        <w:rPr>
          <w:rStyle w:val="Bodytext1"/>
          <w:lang w:val="ru"/>
        </w:rPr>
        <w:t xml:space="preserve">Авторы доклада делают вывод о том, что инвестиции в образование молодежи, особенно девочек, и повышение возраста вступления в брак и рождения первого ребенка в странах, где это происходит рано, будут иметь положительные последствия для здоровья женщин, их уровня образования и участия в рабочей силе. </w:t>
      </w:r>
      <w:r w:rsidRPr="5C4821D2" w:rsidR="2FB17F11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>Эти усилия также будут способствовать замедлению роста численности населения и сокращению масштабов инвестиций, необходимых для достижения устойчивого развития, одновременно обеспечивая, чтобы никто не остался п</w:t>
      </w:r>
      <w:r w:rsidRPr="5C4821D2" w:rsidR="001C14F7">
        <w:rPr>
          <w:rStyle w:val="Bodytext1"/>
          <w:lang w:val="ru"/>
        </w:rPr>
        <w:t>озади.</w:t>
      </w:r>
    </w:p>
    <w:p w:rsidR="002E4B21" w:rsidRDefault="001C14F7" w14:paraId="04B5361A" w14:textId="3804F79D">
      <w:pPr>
        <w:pStyle w:val="Bodytext10"/>
      </w:pPr>
      <w:r w:rsidRPr="5C4821D2" w:rsidR="001C14F7">
        <w:rPr>
          <w:rStyle w:val="Bodytext1"/>
          <w:lang w:val="ru"/>
        </w:rPr>
        <w:t xml:space="preserve">За </w:t>
      </w:r>
      <w:r w:rsidRPr="5C4821D2" w:rsidR="001C14F7">
        <w:rPr>
          <w:rStyle w:val="Bodytext1"/>
          <w:lang w:val="ru"/>
        </w:rPr>
        <w:t xml:space="preserve">последние три десятилетия уровень смертности снизился, а ожидаемая продолжительность жизни значительно выросла. </w:t>
      </w:r>
      <w:r w:rsidRPr="5C4821D2" w:rsidR="7404150D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После кратковременного снижения во время пандемии COVID-19 ожидаемая продолжительность жизни при рождении в мире снова растет, достигнув 73,3 года в 2024 году по сравнению с 70,9 годами во время пандемии. </w:t>
      </w:r>
      <w:r w:rsidRPr="5C4821D2" w:rsidR="4E0FB535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 xml:space="preserve">К концу 2050-х годов более половины всех смертей в мире будут происходить в возрасте 80 лет и старше, в то время как </w:t>
      </w:r>
      <w:r w:rsidRPr="5C4821D2" w:rsidR="1E090E97">
        <w:rPr>
          <w:rStyle w:val="Bodytext1"/>
          <w:lang w:val="ru"/>
        </w:rPr>
        <w:t xml:space="preserve">в 1995 году </w:t>
      </w:r>
      <w:r w:rsidRPr="5C4821D2" w:rsidR="001C14F7">
        <w:rPr>
          <w:rStyle w:val="Bodytext1"/>
          <w:lang w:val="ru"/>
        </w:rPr>
        <w:t>этот показатель был 17%.</w:t>
      </w:r>
    </w:p>
    <w:p w:rsidR="002E4B21" w:rsidRDefault="001C14F7" w14:paraId="5564D158" w14:textId="76E265F4">
      <w:pPr>
        <w:pStyle w:val="Bodytext10"/>
      </w:pPr>
      <w:r w:rsidRPr="5C4821D2" w:rsidR="001C14F7">
        <w:rPr>
          <w:rStyle w:val="Bodytext1"/>
          <w:lang w:val="ru"/>
        </w:rPr>
        <w:t xml:space="preserve">По прогнозам, к концу 2070-х годов число людей в возрасте 65 лет и старше превысит число детей (в возрасте до 18 лет), в то время как число людей в возрасте 80 лет и старше, по оценкам, превысит число младенцев (в возрасте до 1 года) уже к середине 2030-х годов. </w:t>
      </w:r>
      <w:r w:rsidRPr="5C4821D2" w:rsidR="7377F268">
        <w:rPr>
          <w:rStyle w:val="Bodytext1"/>
          <w:lang w:val="ru"/>
        </w:rPr>
        <w:t xml:space="preserve"> </w:t>
      </w:r>
      <w:r w:rsidRPr="5C4821D2" w:rsidR="001C14F7">
        <w:rPr>
          <w:rStyle w:val="Bodytext1"/>
          <w:lang w:val="ru"/>
        </w:rPr>
        <w:t>Даже в странах, которые по-прежнему быстро развиваются, и население которых относительно молодо, ожидается, что число людей в возрасте 65 лет и старше возрастет в течение следующих 30 лет.</w:t>
      </w:r>
    </w:p>
    <w:p w:rsidR="002E4B21" w:rsidRDefault="001C14F7" w14:paraId="1E3B71EF" w14:textId="2E85606F">
      <w:pPr>
        <w:pStyle w:val="Bodytext10"/>
        <w:spacing w:line="254" w:lineRule="auto"/>
      </w:pPr>
      <w:r w:rsidRPr="5C4821D2" w:rsidR="001C14F7">
        <w:rPr>
          <w:rStyle w:val="Bodytext1"/>
          <w:lang w:val="ru"/>
        </w:rPr>
        <w:t>Все материалы к</w:t>
      </w:r>
      <w:r w:rsidRPr="5C4821D2" w:rsidR="322D4F48">
        <w:rPr>
          <w:rStyle w:val="Bodytext1"/>
          <w:lang w:val="ru"/>
        </w:rPr>
        <w:t>асательно</w:t>
      </w:r>
      <w:r w:rsidRPr="5C4821D2" w:rsidR="001C14F7">
        <w:rPr>
          <w:rStyle w:val="Bodytext1"/>
          <w:lang w:val="ru"/>
        </w:rPr>
        <w:t xml:space="preserve"> </w:t>
      </w:r>
      <w:r w:rsidRPr="5C4821D2" w:rsidR="166AD8AD">
        <w:rPr>
          <w:rStyle w:val="Bodytext1"/>
          <w:lang w:val="ru"/>
        </w:rPr>
        <w:t>“</w:t>
      </w:r>
      <w:r w:rsidRPr="5C4821D2" w:rsidR="001C14F7">
        <w:rPr>
          <w:rStyle w:val="Bodytext1"/>
          <w:lang w:val="ru"/>
        </w:rPr>
        <w:t>Перспектив мирового населения - 2024</w:t>
      </w:r>
      <w:r w:rsidRPr="5C4821D2" w:rsidR="5DF73D44">
        <w:rPr>
          <w:rStyle w:val="Bodytext1"/>
          <w:lang w:val="ru"/>
        </w:rPr>
        <w:t>”</w:t>
      </w:r>
      <w:r w:rsidRPr="5C4821D2" w:rsidR="001C14F7">
        <w:rPr>
          <w:rStyle w:val="Bodytext1"/>
          <w:lang w:val="ru"/>
        </w:rPr>
        <w:t>, включая краткий о</w:t>
      </w:r>
      <w:r w:rsidRPr="5C4821D2" w:rsidR="1A6C5FF1">
        <w:rPr>
          <w:rStyle w:val="Bodytext1"/>
          <w:lang w:val="ru"/>
        </w:rPr>
        <w:t xml:space="preserve">бзор </w:t>
      </w:r>
      <w:r w:rsidRPr="5C4821D2" w:rsidR="001C14F7">
        <w:rPr>
          <w:rStyle w:val="Bodytext1"/>
          <w:lang w:val="ru"/>
        </w:rPr>
        <w:t xml:space="preserve">и полный набор данных, доступны по адресу </w:t>
      </w:r>
      <w:hyperlink r:id="R5841897d302b44e7">
        <w:r w:rsidRPr="5C4821D2" w:rsidR="001C14F7">
          <w:rPr>
            <w:rStyle w:val="Bodytext1"/>
            <w:color w:val="0563C1"/>
            <w:u w:val="single"/>
            <w:lang w:val="ru"/>
          </w:rPr>
          <w:t>population.un.org</w:t>
        </w:r>
        <w:r w:rsidRPr="5C4821D2" w:rsidR="001C14F7">
          <w:rPr>
            <w:rStyle w:val="Bodytext1"/>
            <w:color w:val="0563C1"/>
            <w:lang w:val="ru"/>
          </w:rPr>
          <w:t>.</w:t>
        </w:r>
      </w:hyperlink>
    </w:p>
    <w:p w:rsidR="002E4B21" w:rsidRDefault="001C14F7" w14:paraId="41DEFF32" w14:textId="77777777">
      <w:pPr>
        <w:pStyle w:val="Bodytext10"/>
      </w:pPr>
      <w:r>
        <w:rPr>
          <w:rStyle w:val="Bodytext1"/>
          <w:lang w:val="ru"/>
        </w:rPr>
        <w:t>Хэштеги:</w:t>
      </w:r>
      <w:r>
        <w:rPr>
          <w:rStyle w:val="Bodytext1"/>
          <w:b/>
          <w:bCs/>
          <w:lang w:val="ru"/>
        </w:rPr>
        <w:t xml:space="preserve"> #UNPopulation, #PeopleOfTomorrow </w:t>
      </w:r>
      <w:r>
        <w:rPr>
          <w:rStyle w:val="Bodytext1"/>
          <w:lang w:val="ru"/>
        </w:rPr>
        <w:t>и</w:t>
      </w:r>
      <w:r>
        <w:rPr>
          <w:rStyle w:val="Bodytext1"/>
          <w:b/>
          <w:bCs/>
          <w:lang w:val="ru"/>
        </w:rPr>
        <w:t xml:space="preserve"> #GlobalGoals.</w:t>
      </w:r>
    </w:p>
    <w:p w:rsidR="002E4B21" w:rsidRDefault="001C14F7" w14:paraId="12A0D349" w14:textId="77777777">
      <w:pPr>
        <w:pStyle w:val="Bodytext10"/>
        <w:spacing w:after="0" w:line="271" w:lineRule="auto"/>
      </w:pPr>
      <w:r>
        <w:rPr>
          <w:rStyle w:val="Bodytext1"/>
          <w:b/>
          <w:bCs/>
          <w:lang w:val="ru"/>
        </w:rPr>
        <w:t>Контакты для СМИ:</w:t>
      </w:r>
    </w:p>
    <w:p w:rsidR="002E4B21" w:rsidRDefault="001C14F7" w14:paraId="5CA7DBF8" w14:textId="08C7300E">
      <w:pPr>
        <w:pStyle w:val="Bodytext10"/>
        <w:spacing w:after="0" w:line="271" w:lineRule="auto"/>
      </w:pPr>
      <w:r w:rsidRPr="5C4821D2" w:rsidR="001C14F7">
        <w:rPr>
          <w:rStyle w:val="Bodytext1"/>
          <w:lang w:val="ru"/>
        </w:rPr>
        <w:t>Шэрон Берч |Департамент глобальных коммуникаций ООН | E</w:t>
      </w:r>
      <w:r w:rsidRPr="5C4821D2" w:rsidR="5F58E8D7">
        <w:rPr>
          <w:rStyle w:val="Bodytext1"/>
          <w:lang w:val="ru"/>
        </w:rPr>
        <w:t>-mail</w:t>
      </w:r>
      <w:r w:rsidRPr="5C4821D2" w:rsidR="001C14F7">
        <w:rPr>
          <w:rStyle w:val="Bodytext1"/>
          <w:lang w:val="ru"/>
        </w:rPr>
        <w:t xml:space="preserve">: </w:t>
      </w:r>
      <w:hyperlink r:id="Raf52433e45ed4946">
        <w:r w:rsidRPr="5C4821D2" w:rsidR="001C14F7">
          <w:rPr>
            <w:rStyle w:val="Bodytext1"/>
            <w:color w:val="0563C1"/>
            <w:u w:val="single"/>
            <w:lang w:val="ru"/>
          </w:rPr>
          <w:t>birchs@un.org</w:t>
        </w:r>
      </w:hyperlink>
    </w:p>
    <w:p w:rsidR="002E4B21" w:rsidRDefault="001C14F7" w14:paraId="7BE4A993" w14:textId="3BA725CB">
      <w:pPr>
        <w:pStyle w:val="Bodytext10"/>
        <w:spacing w:line="271" w:lineRule="auto"/>
      </w:pPr>
      <w:r w:rsidRPr="5C4821D2" w:rsidR="001C14F7">
        <w:rPr>
          <w:rStyle w:val="Bodytext1"/>
          <w:lang w:val="ru"/>
        </w:rPr>
        <w:t xml:space="preserve">Хелен Даун </w:t>
      </w:r>
      <w:proofErr w:type="spellStart"/>
      <w:r w:rsidRPr="5C4821D2" w:rsidR="001C14F7">
        <w:rPr>
          <w:rStyle w:val="Bodytext1"/>
          <w:lang w:val="ru"/>
        </w:rPr>
        <w:t>Розенгрен</w:t>
      </w:r>
      <w:proofErr w:type="spellEnd"/>
      <w:r w:rsidRPr="5C4821D2" w:rsidR="001C14F7">
        <w:rPr>
          <w:rStyle w:val="Bodytext1"/>
          <w:lang w:val="ru"/>
        </w:rPr>
        <w:t xml:space="preserve"> |Департамент ООН по экономическим и социальным вопросам / E</w:t>
      </w:r>
      <w:r w:rsidRPr="5C4821D2" w:rsidR="5501717B">
        <w:rPr>
          <w:rStyle w:val="Bodytext1"/>
          <w:lang w:val="ru"/>
        </w:rPr>
        <w:t>-mail</w:t>
      </w:r>
      <w:r w:rsidRPr="5C4821D2" w:rsidR="001C14F7">
        <w:rPr>
          <w:rStyle w:val="Bodytext1"/>
          <w:lang w:val="ru"/>
        </w:rPr>
        <w:t xml:space="preserve">: </w:t>
      </w:r>
      <w:hyperlink r:id="R09258ae2c5144a65">
        <w:r w:rsidRPr="5C4821D2" w:rsidR="001C14F7">
          <w:rPr>
            <w:rStyle w:val="Bodytext1"/>
            <w:color w:val="0563C1"/>
            <w:u w:val="single"/>
            <w:lang w:val="ru"/>
          </w:rPr>
          <w:t>rosengrenh@un.org</w:t>
        </w:r>
      </w:hyperlink>
      <w:r w:rsidRPr="5C4821D2" w:rsidR="001C14F7">
        <w:rPr>
          <w:rStyle w:val="Bodytext1"/>
          <w:lang w:val="ru"/>
        </w:rPr>
        <w:t xml:space="preserve"> Каролин Шмид | Департамент ООН по экономическим и социальным вопросам / E</w:t>
      </w:r>
      <w:r w:rsidRPr="5C4821D2" w:rsidR="579E79E3">
        <w:rPr>
          <w:rStyle w:val="Bodytext1"/>
          <w:lang w:val="ru"/>
        </w:rPr>
        <w:t>-mail</w:t>
      </w:r>
      <w:r w:rsidRPr="5C4821D2" w:rsidR="001C14F7">
        <w:rPr>
          <w:rStyle w:val="Bodytext1"/>
          <w:lang w:val="ru"/>
        </w:rPr>
        <w:t xml:space="preserve">: </w:t>
      </w:r>
      <w:hyperlink r:id="R8ef421343b184296">
        <w:r w:rsidRPr="5C4821D2" w:rsidR="001C14F7">
          <w:rPr>
            <w:rStyle w:val="Bodytext1"/>
            <w:color w:val="0563C1"/>
            <w:u w:val="single"/>
            <w:lang w:val="ru"/>
          </w:rPr>
          <w:t>schmidk@un.org</w:t>
        </w:r>
      </w:hyperlink>
    </w:p>
    <w:sectPr w:rsidR="002E4B21">
      <w:type w:val="continuous"/>
      <w:pgSz w:w="12240" w:h="15840" w:orient="portrait"/>
      <w:pgMar w:top="787" w:right="1418" w:bottom="1912" w:left="1404" w:header="359" w:footer="148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isDTy/HkgloUW" int2:id="m2islb71">
      <int2:state int2:type="LegacyProofing" int2:value="Rejected"/>
    </int2:textHash>
    <int2:textHash int2:hashCode="Rzfl++RhTz/NGu" int2:id="GWPGG7Av">
      <int2:state int2:type="LegacyProofing" int2:value="Rejected"/>
    </int2:textHash>
    <int2:textHash int2:hashCode="zMJHWmWJVnikc2" int2:id="GBofnqEi">
      <int2:state int2:type="LegacyProofing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21"/>
    <w:rsid w:val="001C14F7"/>
    <w:rsid w:val="002E4B21"/>
    <w:rsid w:val="008A5B2C"/>
    <w:rsid w:val="044E1FF3"/>
    <w:rsid w:val="04A490A8"/>
    <w:rsid w:val="058EBF57"/>
    <w:rsid w:val="0B37B933"/>
    <w:rsid w:val="0FDEDF82"/>
    <w:rsid w:val="100F869E"/>
    <w:rsid w:val="1018543C"/>
    <w:rsid w:val="10868900"/>
    <w:rsid w:val="11C1B973"/>
    <w:rsid w:val="144CB695"/>
    <w:rsid w:val="166AD8AD"/>
    <w:rsid w:val="17653444"/>
    <w:rsid w:val="1A6C5FF1"/>
    <w:rsid w:val="1D7DE96E"/>
    <w:rsid w:val="1E090E97"/>
    <w:rsid w:val="22BD17A2"/>
    <w:rsid w:val="2434D20F"/>
    <w:rsid w:val="24CBAD3B"/>
    <w:rsid w:val="2833814A"/>
    <w:rsid w:val="2BFC9426"/>
    <w:rsid w:val="2FB17F11"/>
    <w:rsid w:val="30B6973F"/>
    <w:rsid w:val="321651A5"/>
    <w:rsid w:val="322D4F48"/>
    <w:rsid w:val="3387B4BD"/>
    <w:rsid w:val="3478C148"/>
    <w:rsid w:val="34AB2530"/>
    <w:rsid w:val="3714A238"/>
    <w:rsid w:val="3840A7C0"/>
    <w:rsid w:val="393044B9"/>
    <w:rsid w:val="39A7E812"/>
    <w:rsid w:val="3A659DE8"/>
    <w:rsid w:val="3D39F9D7"/>
    <w:rsid w:val="3D6E087D"/>
    <w:rsid w:val="46261722"/>
    <w:rsid w:val="4822E309"/>
    <w:rsid w:val="48D4280B"/>
    <w:rsid w:val="48F2BB08"/>
    <w:rsid w:val="49219BCD"/>
    <w:rsid w:val="4BA68CD9"/>
    <w:rsid w:val="4BAC7F51"/>
    <w:rsid w:val="4E0FB535"/>
    <w:rsid w:val="5501717B"/>
    <w:rsid w:val="5554299E"/>
    <w:rsid w:val="579E79E3"/>
    <w:rsid w:val="5888CCE2"/>
    <w:rsid w:val="5C4821D2"/>
    <w:rsid w:val="5DF73D44"/>
    <w:rsid w:val="5F58E8D7"/>
    <w:rsid w:val="626754A2"/>
    <w:rsid w:val="62EEF5B9"/>
    <w:rsid w:val="645DEE06"/>
    <w:rsid w:val="67DC3B21"/>
    <w:rsid w:val="6C9B84C0"/>
    <w:rsid w:val="6E0E6922"/>
    <w:rsid w:val="7032ECB9"/>
    <w:rsid w:val="708374CA"/>
    <w:rsid w:val="7377F268"/>
    <w:rsid w:val="73EA9654"/>
    <w:rsid w:val="7404150D"/>
    <w:rsid w:val="785CE453"/>
    <w:rsid w:val="7B85148A"/>
    <w:rsid w:val="7D0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F49BE"/>
  <w15:docId w15:val="{5B36E2F8-B1F4-4FE1-8E45-D6C84490D9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1" w:customStyle="1">
    <w:name w:val="Heading #1|1_"/>
    <w:basedOn w:val="DefaultParagraphFont"/>
    <w:link w:val="Heading110"/>
    <w:rPr>
      <w:rFonts w:ascii="Arial" w:hAnsi="Arial" w:eastAsia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styleId="Heading31" w:customStyle="1">
    <w:name w:val="Heading #3|1_"/>
    <w:basedOn w:val="DefaultParagraphFont"/>
    <w:link w:val="Heading310"/>
    <w:rPr>
      <w:rFonts w:ascii="Arial" w:hAnsi="Arial" w:eastAsia="Arial" w:cs="Arial"/>
      <w:bCs w:val="0"/>
      <w:i w:val="0"/>
      <w:iCs w:val="0"/>
      <w:smallCaps w:val="0"/>
      <w:strike w:val="0"/>
      <w:color w:val="151515"/>
      <w:u w:val="none"/>
    </w:rPr>
  </w:style>
  <w:style w:type="character" w:styleId="Bodytext2" w:customStyle="1">
    <w:name w:val="Body text|2_"/>
    <w:basedOn w:val="DefaultParagraphFont"/>
    <w:link w:val="Bodytext20"/>
    <w:rPr>
      <w:rFonts w:ascii="Arial" w:hAnsi="Arial" w:eastAsia="Arial" w:cs="Arial"/>
      <w:b/>
      <w:bCs/>
      <w:i w:val="0"/>
      <w:iCs w:val="0"/>
      <w:smallCaps w:val="0"/>
      <w:strike w:val="0"/>
      <w:color w:val="767171"/>
      <w:sz w:val="20"/>
      <w:szCs w:val="20"/>
      <w:u w:val="none"/>
    </w:rPr>
  </w:style>
  <w:style w:type="character" w:styleId="Heading21" w:customStyle="1">
    <w:name w:val="Heading #2|1_"/>
    <w:basedOn w:val="DefaultParagraphFont"/>
    <w:link w:val="Heading210"/>
    <w:rPr>
      <w:rFonts w:ascii="Arial" w:hAnsi="Arial" w:eastAsia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Bodytext1" w:customStyle="1">
    <w:name w:val="Body text|1_"/>
    <w:basedOn w:val="DefaultParagraphFont"/>
    <w:link w:val="Bodytext10"/>
    <w:rPr>
      <w:rFonts w:ascii="Calibri" w:hAnsi="Calibri" w:eastAsia="Calibri" w:cs="Calibri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Heading110" w:customStyle="1">
    <w:name w:val="Heading #1|1"/>
    <w:basedOn w:val="Normal"/>
    <w:link w:val="Heading11"/>
    <w:pPr>
      <w:spacing w:line="190" w:lineRule="auto"/>
      <w:outlineLvl w:val="0"/>
    </w:pPr>
    <w:rPr>
      <w:rFonts w:ascii="Arial" w:hAnsi="Arial" w:eastAsia="Arial" w:cs="Arial"/>
      <w:b/>
      <w:bCs/>
      <w:sz w:val="40"/>
      <w:szCs w:val="40"/>
    </w:rPr>
  </w:style>
  <w:style w:type="paragraph" w:styleId="Heading310" w:customStyle="1">
    <w:name w:val="Heading #3|1"/>
    <w:basedOn w:val="Normal"/>
    <w:link w:val="Heading31"/>
    <w:pPr>
      <w:spacing w:line="230" w:lineRule="auto"/>
      <w:outlineLvl w:val="2"/>
    </w:pPr>
    <w:rPr>
      <w:rFonts w:ascii="Arial" w:hAnsi="Arial" w:eastAsia="Arial" w:cs="Arial"/>
      <w:color w:val="151515"/>
    </w:rPr>
  </w:style>
  <w:style w:type="paragraph" w:styleId="Bodytext20" w:customStyle="1">
    <w:name w:val="Body text|2"/>
    <w:basedOn w:val="Normal"/>
    <w:link w:val="Bodytext2"/>
    <w:pPr>
      <w:spacing w:after="140" w:line="271" w:lineRule="auto"/>
    </w:pPr>
    <w:rPr>
      <w:rFonts w:ascii="Arial" w:hAnsi="Arial" w:eastAsia="Arial" w:cs="Arial"/>
      <w:b/>
      <w:bCs/>
      <w:color w:val="767171"/>
      <w:sz w:val="20"/>
      <w:szCs w:val="20"/>
    </w:rPr>
  </w:style>
  <w:style w:type="paragraph" w:styleId="Heading210" w:customStyle="1">
    <w:name w:val="Heading #2|1"/>
    <w:basedOn w:val="Normal"/>
    <w:link w:val="Heading21"/>
    <w:pPr>
      <w:spacing w:after="280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Bodytext10" w:customStyle="1">
    <w:name w:val="Body text|1"/>
    <w:basedOn w:val="Normal"/>
    <w:link w:val="Bodytext1"/>
    <w:pPr>
      <w:spacing w:after="280" w:line="257" w:lineRule="auto"/>
    </w:pPr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https://www.un.org/development/desa/pd/" TargetMode="External" Id="R5841897d302b44e7" /><Relationship Type="http://schemas.openxmlformats.org/officeDocument/2006/relationships/hyperlink" Target="mailto:birchs@un.org" TargetMode="External" Id="Raf52433e45ed4946" /><Relationship Type="http://schemas.openxmlformats.org/officeDocument/2006/relationships/hyperlink" Target="mailto:rosengrenh@un.org" TargetMode="External" Id="R09258ae2c5144a65" /><Relationship Type="http://schemas.openxmlformats.org/officeDocument/2006/relationships/hyperlink" Target="mailto:schmidk@un.org" TargetMode="External" Id="R8ef421343b184296" /><Relationship Type="http://schemas.microsoft.com/office/2020/10/relationships/intelligence" Target="intelligence2.xml" Id="Ra946cd81a59b40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Leah Kennedy</dc:creator>
  <lastModifiedBy>Anastasia Kulikovskaia</lastModifiedBy>
  <revision>1</revision>
  <dcterms:created xsi:type="dcterms:W3CDTF">2024-07-15T12:43:00.0000000Z</dcterms:created>
  <dcterms:modified xsi:type="dcterms:W3CDTF">2024-07-15T13:08:49.7761986Z</dcterms:modified>
</coreProperties>
</file>