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56F" w:rsidRDefault="0089456F">
      <w:pPr>
        <w:widowControl w:val="0"/>
        <w:pBdr>
          <w:top w:val="nil"/>
          <w:left w:val="nil"/>
          <w:bottom w:val="nil"/>
          <w:right w:val="nil"/>
          <w:between w:val="nil"/>
        </w:pBdr>
        <w:spacing w:line="276" w:lineRule="auto"/>
        <w:rPr>
          <w:color w:val="000000"/>
          <w:sz w:val="22"/>
          <w:szCs w:val="22"/>
        </w:rPr>
      </w:pPr>
    </w:p>
    <w:tbl>
      <w:tblPr>
        <w:tblStyle w:val="a"/>
        <w:tblW w:w="10205" w:type="dxa"/>
        <w:jc w:val="center"/>
        <w:tblBorders>
          <w:top w:val="nil"/>
          <w:left w:val="nil"/>
          <w:bottom w:val="nil"/>
          <w:right w:val="nil"/>
          <w:insideH w:val="nil"/>
          <w:insideV w:val="nil"/>
        </w:tblBorders>
        <w:tblLayout w:type="fixed"/>
        <w:tblLook w:val="0400" w:firstRow="0" w:lastRow="0" w:firstColumn="0" w:lastColumn="0" w:noHBand="0" w:noVBand="1"/>
      </w:tblPr>
      <w:tblGrid>
        <w:gridCol w:w="10205"/>
      </w:tblGrid>
      <w:tr w:rsidR="0089456F">
        <w:trPr>
          <w:jc w:val="center"/>
        </w:trPr>
        <w:tc>
          <w:tcPr>
            <w:tcW w:w="10205" w:type="dxa"/>
            <w:shd w:val="clear" w:color="auto" w:fill="026CB6"/>
            <w:tcMar>
              <w:top w:w="284" w:type="dxa"/>
              <w:left w:w="284" w:type="dxa"/>
              <w:bottom w:w="113" w:type="dxa"/>
              <w:right w:w="284" w:type="dxa"/>
            </w:tcMar>
          </w:tcPr>
          <w:p w:rsidR="0089456F" w:rsidRDefault="00562B4E">
            <w:pPr>
              <w:pBdr>
                <w:top w:val="nil"/>
                <w:left w:val="nil"/>
                <w:bottom w:val="nil"/>
                <w:right w:val="nil"/>
                <w:between w:val="nil"/>
              </w:pBdr>
              <w:spacing w:after="200" w:line="276" w:lineRule="auto"/>
              <w:jc w:val="right"/>
              <w:rPr>
                <w:color w:val="FFFFFF"/>
                <w:sz w:val="24"/>
                <w:szCs w:val="24"/>
              </w:rPr>
            </w:pPr>
            <w:r>
              <w:rPr>
                <w:color w:val="FFFFFF"/>
                <w:sz w:val="24"/>
                <w:szCs w:val="24"/>
              </w:rPr>
              <w:t xml:space="preserve">                             </w:t>
            </w:r>
            <w:r>
              <w:rPr>
                <w:b/>
                <w:noProof/>
                <w:color w:val="026CB6"/>
                <w:sz w:val="36"/>
                <w:szCs w:val="36"/>
              </w:rPr>
              <w:drawing>
                <wp:inline distT="114300" distB="114300" distL="114300" distR="114300">
                  <wp:extent cx="2560320" cy="685800"/>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560320" cy="685800"/>
                          </a:xfrm>
                          <a:prstGeom prst="rect">
                            <a:avLst/>
                          </a:prstGeom>
                          <a:ln/>
                        </pic:spPr>
                      </pic:pic>
                    </a:graphicData>
                  </a:graphic>
                </wp:inline>
              </w:drawing>
            </w:r>
          </w:p>
          <w:p w:rsidR="0089456F" w:rsidRDefault="00562B4E">
            <w:pPr>
              <w:spacing w:after="200" w:line="276" w:lineRule="auto"/>
              <w:rPr>
                <w:color w:val="FFFFFF"/>
                <w:sz w:val="24"/>
                <w:szCs w:val="24"/>
              </w:rPr>
            </w:pPr>
            <w:r>
              <w:rPr>
                <w:color w:val="FFFFFF"/>
                <w:sz w:val="24"/>
                <w:szCs w:val="24"/>
              </w:rPr>
              <w:t>Coronavirus Disease – COVID 19</w:t>
            </w:r>
          </w:p>
          <w:p w:rsidR="0089456F" w:rsidRDefault="00562B4E">
            <w:pPr>
              <w:spacing w:after="200" w:line="276" w:lineRule="auto"/>
              <w:rPr>
                <w:color w:val="FFFFFF"/>
                <w:sz w:val="24"/>
                <w:szCs w:val="24"/>
              </w:rPr>
            </w:pPr>
            <w:r>
              <w:rPr>
                <w:color w:val="FFFFFF"/>
                <w:sz w:val="24"/>
                <w:szCs w:val="24"/>
              </w:rPr>
              <w:t>Situation Report No. 1 (20 March 2020)</w:t>
            </w:r>
            <w:r>
              <w:rPr>
                <w:b/>
              </w:rPr>
              <w:t xml:space="preserve"> </w:t>
            </w:r>
          </w:p>
          <w:p w:rsidR="0089456F" w:rsidRDefault="00562B4E">
            <w:pPr>
              <w:jc w:val="right"/>
              <w:rPr>
                <w:sz w:val="24"/>
                <w:szCs w:val="24"/>
              </w:rPr>
            </w:pPr>
            <w:r>
              <w:rPr>
                <w:b/>
              </w:rPr>
              <w:t xml:space="preserve"> </w:t>
            </w:r>
          </w:p>
        </w:tc>
      </w:tr>
      <w:tr w:rsidR="0089456F">
        <w:trPr>
          <w:jc w:val="center"/>
        </w:trPr>
        <w:tc>
          <w:tcPr>
            <w:tcW w:w="10205" w:type="dxa"/>
            <w:shd w:val="clear" w:color="auto" w:fill="026CB6"/>
          </w:tcPr>
          <w:p w:rsidR="0089456F" w:rsidRDefault="00562B4E">
            <w:pPr>
              <w:pBdr>
                <w:top w:val="nil"/>
                <w:left w:val="nil"/>
                <w:bottom w:val="nil"/>
                <w:right w:val="nil"/>
                <w:between w:val="nil"/>
              </w:pBdr>
              <w:rPr>
                <w:b/>
                <w:color w:val="FFFFFF"/>
                <w:sz w:val="28"/>
                <w:szCs w:val="28"/>
              </w:rPr>
            </w:pPr>
            <w:r>
              <w:rPr>
                <w:b/>
                <w:noProof/>
                <w:color w:val="FFFFFF"/>
                <w:sz w:val="28"/>
                <w:szCs w:val="28"/>
              </w:rPr>
              <w:drawing>
                <wp:inline distT="0" distB="0" distL="0" distR="0">
                  <wp:extent cx="6480175" cy="291465"/>
                  <wp:effectExtent l="0" t="0" r="0" b="0"/>
                  <wp:docPr id="3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6480175" cy="291465"/>
                          </a:xfrm>
                          <a:prstGeom prst="rect">
                            <a:avLst/>
                          </a:prstGeom>
                          <a:ln/>
                        </pic:spPr>
                      </pic:pic>
                    </a:graphicData>
                  </a:graphic>
                </wp:inline>
              </w:drawing>
            </w:r>
          </w:p>
        </w:tc>
      </w:tr>
    </w:tbl>
    <w:p w:rsidR="0089456F" w:rsidRDefault="0089456F"/>
    <w:p w:rsidR="0089456F" w:rsidRDefault="00562B4E">
      <w:pPr>
        <w:rPr>
          <w:rFonts w:ascii="Calibri" w:eastAsia="Calibri" w:hAnsi="Calibri" w:cs="Calibri"/>
          <w:color w:val="026CB6"/>
          <w:sz w:val="16"/>
          <w:szCs w:val="16"/>
        </w:rPr>
      </w:pPr>
      <w:r>
        <w:rPr>
          <w:rFonts w:ascii="Calibri" w:eastAsia="Calibri" w:hAnsi="Calibri" w:cs="Calibri"/>
          <w:color w:val="026CB6"/>
          <w:sz w:val="16"/>
          <w:szCs w:val="16"/>
        </w:rPr>
        <w:t>This report is produced by UN Moldova in collaboration with Government and development/humanitarian partners. It covers the period from 17 – 20 March 2020. The next report will be issued on or around 23 March 2020.</w:t>
      </w:r>
    </w:p>
    <w:p w:rsidR="0089456F" w:rsidRDefault="00562B4E">
      <w:pPr>
        <w:widowControl w:val="0"/>
        <w:pBdr>
          <w:top w:val="nil"/>
          <w:left w:val="nil"/>
          <w:bottom w:val="single" w:sz="4" w:space="1" w:color="026CB6"/>
          <w:right w:val="nil"/>
          <w:between w:val="nil"/>
        </w:pBdr>
        <w:spacing w:before="240" w:after="160" w:line="440" w:lineRule="auto"/>
      </w:pPr>
      <w:r>
        <w:rPr>
          <w:rFonts w:ascii="Calibri" w:eastAsia="Calibri" w:hAnsi="Calibri" w:cs="Calibri"/>
          <w:color w:val="026CB6"/>
          <w:sz w:val="40"/>
          <w:szCs w:val="40"/>
        </w:rPr>
        <w:t>Highlights – data as reported by national authorities*</w:t>
      </w:r>
    </w:p>
    <w:p w:rsidR="00B67B00" w:rsidRPr="00F821FC" w:rsidRDefault="00B67B00" w:rsidP="00B67B00">
      <w:pPr>
        <w:numPr>
          <w:ilvl w:val="0"/>
          <w:numId w:val="10"/>
        </w:numPr>
        <w:jc w:val="both"/>
        <w:rPr>
          <w:rFonts w:ascii="Calibri" w:eastAsia="Calibri" w:hAnsi="Calibri" w:cs="Calibri"/>
        </w:rPr>
      </w:pPr>
      <w:r w:rsidRPr="00F821FC">
        <w:rPr>
          <w:rFonts w:ascii="Calibri" w:eastAsia="Calibri" w:hAnsi="Calibri" w:cs="Calibri"/>
        </w:rPr>
        <w:t xml:space="preserve">Another 17 cases were confirmed today, bringing the total number of confirmed cases to 66. </w:t>
      </w:r>
    </w:p>
    <w:p w:rsidR="00B67B00" w:rsidRPr="00F821FC" w:rsidRDefault="00B67B00" w:rsidP="00B67B00">
      <w:pPr>
        <w:numPr>
          <w:ilvl w:val="0"/>
          <w:numId w:val="10"/>
        </w:numPr>
        <w:jc w:val="both"/>
        <w:rPr>
          <w:rFonts w:ascii="Calibri" w:eastAsia="Calibri" w:hAnsi="Calibri" w:cs="Calibri"/>
        </w:rPr>
      </w:pPr>
      <w:r w:rsidRPr="00F821FC">
        <w:rPr>
          <w:rFonts w:ascii="Calibri" w:eastAsia="Calibri" w:hAnsi="Calibri" w:cs="Calibri"/>
        </w:rPr>
        <w:t xml:space="preserve">Out of the total number of confirmed cases, 31 are imported cases, and 35 are local transmission cases. This is the first time when the number of local transmission cases exceeds the number of imported cases. The imported cases come from Italy, UK, France, Czech Republic, Switzerland, Ukraine and Russia. Local transmission has been reported for Chisinau, Soroca, </w:t>
      </w:r>
      <w:proofErr w:type="spellStart"/>
      <w:r w:rsidRPr="00F821FC">
        <w:rPr>
          <w:rFonts w:ascii="Calibri" w:eastAsia="Calibri" w:hAnsi="Calibri" w:cs="Calibri"/>
        </w:rPr>
        <w:t>Hincesti</w:t>
      </w:r>
      <w:proofErr w:type="spellEnd"/>
      <w:r w:rsidRPr="00F821FC">
        <w:rPr>
          <w:rFonts w:ascii="Calibri" w:eastAsia="Calibri" w:hAnsi="Calibri" w:cs="Calibri"/>
        </w:rPr>
        <w:t xml:space="preserve">, </w:t>
      </w:r>
      <w:proofErr w:type="spellStart"/>
      <w:r w:rsidRPr="00F821FC">
        <w:rPr>
          <w:rFonts w:ascii="Calibri" w:eastAsia="Calibri" w:hAnsi="Calibri" w:cs="Calibri"/>
        </w:rPr>
        <w:t>Singerei</w:t>
      </w:r>
      <w:proofErr w:type="spellEnd"/>
      <w:r w:rsidRPr="00F821FC">
        <w:rPr>
          <w:rFonts w:ascii="Calibri" w:eastAsia="Calibri" w:hAnsi="Calibri" w:cs="Calibri"/>
        </w:rPr>
        <w:t xml:space="preserve"> and Stefan </w:t>
      </w:r>
      <w:proofErr w:type="spellStart"/>
      <w:r w:rsidRPr="00F821FC">
        <w:rPr>
          <w:rFonts w:ascii="Calibri" w:eastAsia="Calibri" w:hAnsi="Calibri" w:cs="Calibri"/>
        </w:rPr>
        <w:t>Voda</w:t>
      </w:r>
      <w:proofErr w:type="spellEnd"/>
      <w:r w:rsidRPr="00F821FC">
        <w:rPr>
          <w:rFonts w:ascii="Calibri" w:eastAsia="Calibri" w:hAnsi="Calibri" w:cs="Calibri"/>
        </w:rPr>
        <w:t>.</w:t>
      </w:r>
    </w:p>
    <w:p w:rsidR="00B67B00" w:rsidRPr="00F821FC" w:rsidRDefault="00B67B00" w:rsidP="00B67B00">
      <w:pPr>
        <w:numPr>
          <w:ilvl w:val="0"/>
          <w:numId w:val="10"/>
        </w:numPr>
        <w:jc w:val="both"/>
        <w:rPr>
          <w:rFonts w:ascii="Calibri" w:eastAsia="Calibri" w:hAnsi="Calibri" w:cs="Calibri"/>
        </w:rPr>
      </w:pPr>
      <w:r w:rsidRPr="00F821FC">
        <w:rPr>
          <w:rFonts w:ascii="Calibri" w:eastAsia="Calibri" w:hAnsi="Calibri" w:cs="Calibri"/>
        </w:rPr>
        <w:t xml:space="preserve">The largest number of confirmed cases was recorded in Chisinau (27), followed by </w:t>
      </w:r>
      <w:proofErr w:type="spellStart"/>
      <w:r w:rsidRPr="00F821FC">
        <w:rPr>
          <w:rFonts w:ascii="Calibri" w:eastAsia="Calibri" w:hAnsi="Calibri" w:cs="Calibri"/>
        </w:rPr>
        <w:t>Hancesti</w:t>
      </w:r>
      <w:proofErr w:type="spellEnd"/>
      <w:r w:rsidRPr="00F821FC">
        <w:rPr>
          <w:rFonts w:ascii="Calibri" w:eastAsia="Calibri" w:hAnsi="Calibri" w:cs="Calibri"/>
        </w:rPr>
        <w:t xml:space="preserve"> (15).</w:t>
      </w:r>
    </w:p>
    <w:p w:rsidR="00B67B00" w:rsidRPr="00F821FC" w:rsidRDefault="00B67B00" w:rsidP="00B67B00">
      <w:pPr>
        <w:numPr>
          <w:ilvl w:val="0"/>
          <w:numId w:val="10"/>
        </w:numPr>
        <w:jc w:val="both"/>
        <w:rPr>
          <w:rFonts w:ascii="Calibri" w:eastAsia="Calibri" w:hAnsi="Calibri" w:cs="Calibri"/>
        </w:rPr>
      </w:pPr>
      <w:r w:rsidRPr="00F821FC">
        <w:rPr>
          <w:rFonts w:ascii="Calibri" w:eastAsia="Calibri" w:hAnsi="Calibri" w:cs="Calibri"/>
        </w:rPr>
        <w:t xml:space="preserve">Judging by the number of confirmed cases, the 50-59 age group has been the most affected, with 15 cases being reported in this group. However, the 20-29 and 30-39 age groups are not far behind with 12 cases each. Eleven (11) cases were reported in the 60-69 age group.  </w:t>
      </w:r>
    </w:p>
    <w:p w:rsidR="00B67B00" w:rsidRPr="00F821FC" w:rsidRDefault="00B67B00" w:rsidP="00B67B00">
      <w:pPr>
        <w:numPr>
          <w:ilvl w:val="0"/>
          <w:numId w:val="10"/>
        </w:numPr>
        <w:jc w:val="both"/>
        <w:rPr>
          <w:rFonts w:ascii="Calibri" w:eastAsia="Calibri" w:hAnsi="Calibri" w:cs="Calibri"/>
        </w:rPr>
      </w:pPr>
      <w:r w:rsidRPr="00F821FC">
        <w:rPr>
          <w:rFonts w:ascii="Calibri" w:eastAsia="Calibri" w:hAnsi="Calibri" w:cs="Calibri"/>
        </w:rPr>
        <w:t xml:space="preserve">The distribution of cases by sex shows that more women have been infected than men (37 vs. 29). </w:t>
      </w:r>
    </w:p>
    <w:p w:rsidR="00B67B00" w:rsidRPr="00F821FC" w:rsidRDefault="00B67B00" w:rsidP="00B67B00">
      <w:pPr>
        <w:numPr>
          <w:ilvl w:val="0"/>
          <w:numId w:val="10"/>
        </w:numPr>
        <w:jc w:val="both"/>
        <w:rPr>
          <w:rFonts w:ascii="Calibri" w:eastAsia="Calibri" w:hAnsi="Calibri" w:cs="Calibri"/>
        </w:rPr>
      </w:pPr>
      <w:r w:rsidRPr="00F821FC">
        <w:rPr>
          <w:rFonts w:ascii="Calibri" w:eastAsia="Calibri" w:hAnsi="Calibri" w:cs="Calibri"/>
        </w:rPr>
        <w:t xml:space="preserve">Most cases continue to be treated at the Toma </w:t>
      </w:r>
      <w:proofErr w:type="spellStart"/>
      <w:r w:rsidRPr="00F821FC">
        <w:rPr>
          <w:rFonts w:ascii="Calibri" w:eastAsia="Calibri" w:hAnsi="Calibri" w:cs="Calibri"/>
        </w:rPr>
        <w:t>Ciorba</w:t>
      </w:r>
      <w:proofErr w:type="spellEnd"/>
      <w:r w:rsidRPr="00F821FC">
        <w:rPr>
          <w:rFonts w:ascii="Calibri" w:eastAsia="Calibri" w:hAnsi="Calibri" w:cs="Calibri"/>
        </w:rPr>
        <w:t xml:space="preserve"> Hospital. </w:t>
      </w:r>
    </w:p>
    <w:p w:rsidR="00B67B00" w:rsidRPr="00F821FC" w:rsidRDefault="00B67B00" w:rsidP="00B67B00">
      <w:pPr>
        <w:numPr>
          <w:ilvl w:val="0"/>
          <w:numId w:val="10"/>
        </w:numPr>
        <w:jc w:val="both"/>
        <w:rPr>
          <w:rFonts w:ascii="Calibri" w:eastAsia="Calibri" w:hAnsi="Calibri" w:cs="Calibri"/>
        </w:rPr>
      </w:pPr>
      <w:r w:rsidRPr="00F821FC">
        <w:rPr>
          <w:rFonts w:ascii="Calibri" w:eastAsia="Calibri" w:hAnsi="Calibri" w:cs="Calibri"/>
        </w:rPr>
        <w:t>Seven (7) patients were in serious condition as of this morning.</w:t>
      </w:r>
    </w:p>
    <w:p w:rsidR="00B67B00" w:rsidRPr="00F821FC" w:rsidRDefault="00B67B00" w:rsidP="00B67B00">
      <w:pPr>
        <w:numPr>
          <w:ilvl w:val="0"/>
          <w:numId w:val="10"/>
        </w:numPr>
        <w:jc w:val="both"/>
        <w:rPr>
          <w:rFonts w:ascii="Calibri" w:eastAsia="Calibri" w:hAnsi="Calibri" w:cs="Calibri"/>
        </w:rPr>
      </w:pPr>
      <w:r w:rsidRPr="00F821FC">
        <w:rPr>
          <w:rFonts w:ascii="Calibri" w:eastAsia="Calibri" w:hAnsi="Calibri" w:cs="Calibri"/>
        </w:rPr>
        <w:t>The total number of suspected cases stands at 83. No new recoveries or deaths have been reported as of the time of this report.</w:t>
      </w:r>
    </w:p>
    <w:p w:rsidR="00B67B00" w:rsidRDefault="00B67B00" w:rsidP="00B67B00">
      <w:pPr>
        <w:spacing w:before="240"/>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93694EC" wp14:editId="4DFC0610">
            <wp:simplePos x="0" y="0"/>
            <wp:positionH relativeFrom="column">
              <wp:posOffset>761365</wp:posOffset>
            </wp:positionH>
            <wp:positionV relativeFrom="paragraph">
              <wp:posOffset>184150</wp:posOffset>
            </wp:positionV>
            <wp:extent cx="5581650" cy="2711450"/>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581650" cy="271145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rsidR="00B67B00" w:rsidRDefault="00B67B00" w:rsidP="00B67B00">
      <w:pPr>
        <w:spacing w:before="240"/>
        <w:jc w:val="both"/>
        <w:rPr>
          <w:rFonts w:ascii="Calibri" w:eastAsia="Calibri" w:hAnsi="Calibri" w:cs="Calibri"/>
        </w:rPr>
      </w:pPr>
    </w:p>
    <w:p w:rsidR="00B67B00" w:rsidRDefault="00B67B00" w:rsidP="00B67B00">
      <w:pPr>
        <w:spacing w:before="240"/>
        <w:jc w:val="both"/>
        <w:rPr>
          <w:rFonts w:ascii="Calibri" w:eastAsia="Calibri" w:hAnsi="Calibri" w:cs="Calibri"/>
          <w:b/>
        </w:rPr>
      </w:pPr>
    </w:p>
    <w:p w:rsidR="00B67B00" w:rsidRDefault="00B67B00" w:rsidP="00B67B00">
      <w:pPr>
        <w:spacing w:before="240"/>
        <w:jc w:val="both"/>
        <w:rPr>
          <w:rFonts w:ascii="Calibri" w:eastAsia="Calibri" w:hAnsi="Calibri" w:cs="Calibri"/>
          <w:b/>
        </w:rPr>
      </w:pPr>
    </w:p>
    <w:p w:rsidR="00B67B00" w:rsidRDefault="00B67B00" w:rsidP="00B67B00">
      <w:pPr>
        <w:spacing w:before="240"/>
        <w:jc w:val="both"/>
        <w:rPr>
          <w:rFonts w:ascii="Calibri" w:eastAsia="Calibri" w:hAnsi="Calibri" w:cs="Calibri"/>
          <w:b/>
        </w:rPr>
      </w:pPr>
    </w:p>
    <w:p w:rsidR="00B67B00" w:rsidRDefault="00B67B00" w:rsidP="00B67B00">
      <w:pPr>
        <w:spacing w:before="240"/>
        <w:jc w:val="both"/>
        <w:rPr>
          <w:rFonts w:ascii="Calibri" w:eastAsia="Calibri" w:hAnsi="Calibri" w:cs="Calibri"/>
          <w:b/>
        </w:rPr>
      </w:pPr>
    </w:p>
    <w:p w:rsidR="00B67B00" w:rsidRDefault="00B67B00" w:rsidP="00B67B00">
      <w:pPr>
        <w:spacing w:before="240"/>
        <w:jc w:val="both"/>
        <w:rPr>
          <w:rFonts w:ascii="Calibri" w:eastAsia="Calibri" w:hAnsi="Calibri" w:cs="Calibri"/>
          <w:b/>
        </w:rPr>
      </w:pPr>
    </w:p>
    <w:p w:rsidR="00B67B00" w:rsidRDefault="00B67B00" w:rsidP="00B67B00">
      <w:pPr>
        <w:spacing w:before="240"/>
        <w:jc w:val="both"/>
        <w:rPr>
          <w:rFonts w:ascii="Calibri" w:eastAsia="Calibri" w:hAnsi="Calibri" w:cs="Calibri"/>
          <w:b/>
        </w:rPr>
      </w:pPr>
    </w:p>
    <w:p w:rsidR="00B67B00" w:rsidRDefault="00B67B00" w:rsidP="00B67B00">
      <w:pPr>
        <w:spacing w:before="240"/>
        <w:jc w:val="both"/>
        <w:rPr>
          <w:rFonts w:ascii="Calibri" w:eastAsia="Calibri" w:hAnsi="Calibri" w:cs="Calibri"/>
          <w:b/>
        </w:rPr>
      </w:pPr>
    </w:p>
    <w:p w:rsidR="00B67B00" w:rsidRDefault="00B67B00" w:rsidP="00B67B00">
      <w:pPr>
        <w:spacing w:before="240"/>
        <w:jc w:val="both"/>
        <w:rPr>
          <w:rFonts w:ascii="Calibri" w:eastAsia="Calibri" w:hAnsi="Calibri" w:cs="Calibri"/>
          <w:b/>
        </w:rPr>
      </w:pPr>
      <w:r>
        <w:rPr>
          <w:noProof/>
        </w:rPr>
        <w:lastRenderedPageBreak/>
        <w:drawing>
          <wp:anchor distT="114300" distB="114300" distL="114300" distR="114300" simplePos="0" relativeHeight="251666432" behindDoc="0" locked="0" layoutInCell="1" hidden="0" allowOverlap="1" wp14:anchorId="588175F8" wp14:editId="799782FB">
            <wp:simplePos x="0" y="0"/>
            <wp:positionH relativeFrom="column">
              <wp:posOffset>3311525</wp:posOffset>
            </wp:positionH>
            <wp:positionV relativeFrom="paragraph">
              <wp:posOffset>12700</wp:posOffset>
            </wp:positionV>
            <wp:extent cx="2738822" cy="1504950"/>
            <wp:effectExtent l="12700" t="12700" r="12700" b="1270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738822" cy="1504950"/>
                    </a:xfrm>
                    <a:prstGeom prst="rect">
                      <a:avLst/>
                    </a:prstGeom>
                    <a:ln w="12700">
                      <a:solidFill>
                        <a:srgbClr val="000000"/>
                      </a:solidFill>
                      <a:prstDash val="solid"/>
                    </a:ln>
                  </pic:spPr>
                </pic:pic>
              </a:graphicData>
            </a:graphic>
          </wp:anchor>
        </w:drawing>
      </w:r>
      <w:r>
        <w:rPr>
          <w:noProof/>
        </w:rPr>
        <w:drawing>
          <wp:anchor distT="114300" distB="114300" distL="114300" distR="114300" simplePos="0" relativeHeight="251667456" behindDoc="0" locked="0" layoutInCell="1" hidden="0" allowOverlap="1" wp14:anchorId="4488D9DC" wp14:editId="511A9E5E">
            <wp:simplePos x="0" y="0"/>
            <wp:positionH relativeFrom="column">
              <wp:posOffset>-40640</wp:posOffset>
            </wp:positionH>
            <wp:positionV relativeFrom="paragraph">
              <wp:posOffset>12700</wp:posOffset>
            </wp:positionV>
            <wp:extent cx="2747963" cy="1484076"/>
            <wp:effectExtent l="12700" t="12700" r="12700" b="1270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747963" cy="1484076"/>
                    </a:xfrm>
                    <a:prstGeom prst="rect">
                      <a:avLst/>
                    </a:prstGeom>
                    <a:ln w="12700">
                      <a:solidFill>
                        <a:srgbClr val="000000"/>
                      </a:solidFill>
                      <a:prstDash val="solid"/>
                    </a:ln>
                  </pic:spPr>
                </pic:pic>
              </a:graphicData>
            </a:graphic>
          </wp:anchor>
        </w:drawing>
      </w:r>
    </w:p>
    <w:p w:rsidR="00B67B00" w:rsidRDefault="00B67B00" w:rsidP="00B67B00">
      <w:pPr>
        <w:spacing w:before="240"/>
        <w:jc w:val="both"/>
        <w:rPr>
          <w:rFonts w:ascii="Calibri" w:eastAsia="Calibri" w:hAnsi="Calibri" w:cs="Calibri"/>
          <w:b/>
        </w:rPr>
      </w:pPr>
    </w:p>
    <w:p w:rsidR="00B67B00" w:rsidRDefault="00B67B00" w:rsidP="00B67B00">
      <w:pPr>
        <w:spacing w:before="240"/>
        <w:jc w:val="both"/>
        <w:rPr>
          <w:rFonts w:ascii="Calibri" w:eastAsia="Calibri" w:hAnsi="Calibri" w:cs="Calibri"/>
          <w:b/>
        </w:rPr>
      </w:pPr>
    </w:p>
    <w:p w:rsidR="0089456F" w:rsidRDefault="0089456F">
      <w:pPr>
        <w:widowControl w:val="0"/>
        <w:pBdr>
          <w:top w:val="nil"/>
          <w:left w:val="nil"/>
          <w:bottom w:val="single" w:sz="4" w:space="1" w:color="026CB6"/>
          <w:right w:val="nil"/>
          <w:between w:val="nil"/>
        </w:pBdr>
        <w:spacing w:before="240" w:after="160" w:line="440" w:lineRule="auto"/>
        <w:rPr>
          <w:rFonts w:ascii="Calibri" w:eastAsia="Calibri" w:hAnsi="Calibri" w:cs="Calibri"/>
          <w:color w:val="026CB6"/>
          <w:sz w:val="40"/>
          <w:szCs w:val="40"/>
        </w:rPr>
      </w:pPr>
    </w:p>
    <w:p w:rsidR="0089456F" w:rsidRPr="00B67B00" w:rsidRDefault="0089456F">
      <w:pPr>
        <w:widowControl w:val="0"/>
        <w:pBdr>
          <w:top w:val="nil"/>
          <w:left w:val="nil"/>
          <w:bottom w:val="single" w:sz="4" w:space="1" w:color="026CB6"/>
          <w:right w:val="nil"/>
          <w:between w:val="nil"/>
        </w:pBdr>
        <w:spacing w:before="240" w:after="160" w:line="440" w:lineRule="auto"/>
        <w:rPr>
          <w:rFonts w:ascii="Calibri" w:eastAsia="Calibri" w:hAnsi="Calibri" w:cs="Calibri"/>
          <w:color w:val="026CB6"/>
        </w:rPr>
      </w:pPr>
    </w:p>
    <w:p w:rsidR="0089456F" w:rsidRDefault="00562B4E" w:rsidP="00362D09">
      <w:pPr>
        <w:widowControl w:val="0"/>
        <w:pBdr>
          <w:top w:val="nil"/>
          <w:left w:val="nil"/>
          <w:bottom w:val="single" w:sz="4" w:space="1" w:color="026CB6"/>
          <w:right w:val="nil"/>
          <w:between w:val="nil"/>
        </w:pBdr>
        <w:rPr>
          <w:rFonts w:ascii="Calibri" w:eastAsia="Calibri" w:hAnsi="Calibri" w:cs="Calibri"/>
          <w:color w:val="026CB6"/>
          <w:sz w:val="40"/>
          <w:szCs w:val="40"/>
        </w:rPr>
      </w:pPr>
      <w:r>
        <w:rPr>
          <w:rFonts w:ascii="Calibri" w:eastAsia="Calibri" w:hAnsi="Calibri" w:cs="Calibri"/>
          <w:color w:val="026CB6"/>
          <w:sz w:val="40"/>
          <w:szCs w:val="40"/>
        </w:rPr>
        <w:t xml:space="preserve">Overview of Key Decisions &amp; </w:t>
      </w:r>
      <w:r>
        <w:rPr>
          <w:rFonts w:ascii="Calibri" w:eastAsia="Calibri" w:hAnsi="Calibri" w:cs="Calibri"/>
          <w:color w:val="026CB6"/>
          <w:sz w:val="40"/>
          <w:szCs w:val="40"/>
        </w:rPr>
        <w:t>A</w:t>
      </w:r>
      <w:r>
        <w:rPr>
          <w:rFonts w:ascii="Calibri" w:eastAsia="Calibri" w:hAnsi="Calibri" w:cs="Calibri"/>
          <w:color w:val="026CB6"/>
          <w:sz w:val="40"/>
          <w:szCs w:val="40"/>
        </w:rPr>
        <w:t xml:space="preserve">nnouncements </w:t>
      </w:r>
    </w:p>
    <w:p w:rsidR="0089456F" w:rsidRDefault="00562B4E" w:rsidP="00362D09">
      <w:pPr>
        <w:ind w:left="360"/>
        <w:jc w:val="center"/>
        <w:rPr>
          <w:rFonts w:ascii="Calibri" w:eastAsia="Calibri" w:hAnsi="Calibri" w:cs="Calibri"/>
          <w:b/>
          <w:sz w:val="22"/>
          <w:szCs w:val="22"/>
        </w:rPr>
      </w:pPr>
      <w:bookmarkStart w:id="0" w:name="_heading=h.gjdgxs" w:colFirst="0" w:colLast="0"/>
      <w:bookmarkEnd w:id="0"/>
      <w:r>
        <w:rPr>
          <w:noProof/>
        </w:rPr>
        <w:drawing>
          <wp:inline distT="0" distB="0" distL="0" distR="0">
            <wp:extent cx="4302883" cy="2434322"/>
            <wp:effectExtent l="0" t="0" r="0" b="0"/>
            <wp:docPr id="3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4302883" cy="2434322"/>
                    </a:xfrm>
                    <a:prstGeom prst="rect">
                      <a:avLst/>
                    </a:prstGeom>
                    <a:ln/>
                  </pic:spPr>
                </pic:pic>
              </a:graphicData>
            </a:graphic>
          </wp:inline>
        </w:drawing>
      </w:r>
    </w:p>
    <w:p w:rsidR="0089456F" w:rsidRDefault="0089456F" w:rsidP="00362D09">
      <w:pPr>
        <w:ind w:left="360"/>
        <w:jc w:val="both"/>
        <w:rPr>
          <w:rFonts w:ascii="Calibri" w:eastAsia="Calibri" w:hAnsi="Calibri" w:cs="Calibri"/>
          <w:b/>
          <w:sz w:val="22"/>
          <w:szCs w:val="22"/>
        </w:rPr>
      </w:pPr>
    </w:p>
    <w:p w:rsidR="0089456F" w:rsidRDefault="00562B4E" w:rsidP="00362D09">
      <w:pPr>
        <w:numPr>
          <w:ilvl w:val="0"/>
          <w:numId w:val="1"/>
        </w:numPr>
        <w:jc w:val="both"/>
        <w:rPr>
          <w:rFonts w:ascii="Calibri" w:eastAsia="Calibri" w:hAnsi="Calibri" w:cs="Calibri"/>
          <w:b/>
          <w:sz w:val="22"/>
          <w:szCs w:val="22"/>
        </w:rPr>
      </w:pPr>
      <w:r>
        <w:rPr>
          <w:rFonts w:ascii="Calibri" w:eastAsia="Calibri" w:hAnsi="Calibri" w:cs="Calibri"/>
          <w:sz w:val="22"/>
          <w:szCs w:val="22"/>
        </w:rPr>
        <w:t xml:space="preserve">On March 17, Parliament </w:t>
      </w:r>
      <w:hyperlink r:id="rId14">
        <w:r>
          <w:rPr>
            <w:rFonts w:ascii="Calibri" w:eastAsia="Calibri" w:hAnsi="Calibri" w:cs="Calibri"/>
            <w:color w:val="0000FF"/>
            <w:sz w:val="22"/>
            <w:szCs w:val="22"/>
            <w:u w:val="single"/>
          </w:rPr>
          <w:t>declared a state of emergency for 60 days</w:t>
        </w:r>
      </w:hyperlink>
      <w:r>
        <w:rPr>
          <w:rFonts w:ascii="Calibri" w:eastAsia="Calibri" w:hAnsi="Calibri" w:cs="Calibri"/>
          <w:sz w:val="22"/>
          <w:szCs w:val="22"/>
        </w:rPr>
        <w:t xml:space="preserve">, until May 15, 2020. </w:t>
      </w:r>
    </w:p>
    <w:p w:rsidR="0089456F" w:rsidRDefault="00562B4E" w:rsidP="00362D09">
      <w:pPr>
        <w:numPr>
          <w:ilvl w:val="0"/>
          <w:numId w:val="1"/>
        </w:numPr>
        <w:jc w:val="both"/>
        <w:rPr>
          <w:rFonts w:ascii="Calibri" w:eastAsia="Calibri" w:hAnsi="Calibri" w:cs="Calibri"/>
          <w:sz w:val="22"/>
          <w:szCs w:val="22"/>
        </w:rPr>
      </w:pPr>
      <w:bookmarkStart w:id="1" w:name="_heading=h.30j0zll" w:colFirst="0" w:colLast="0"/>
      <w:bookmarkEnd w:id="1"/>
      <w:r>
        <w:rPr>
          <w:rFonts w:ascii="Calibri" w:eastAsia="Calibri" w:hAnsi="Calibri" w:cs="Calibri"/>
          <w:sz w:val="22"/>
          <w:szCs w:val="22"/>
        </w:rPr>
        <w:t xml:space="preserve">A meeting was held on 18 March with </w:t>
      </w:r>
      <w:proofErr w:type="spellStart"/>
      <w:r>
        <w:rPr>
          <w:rFonts w:ascii="Calibri" w:eastAsia="Calibri" w:hAnsi="Calibri" w:cs="Calibri"/>
          <w:sz w:val="22"/>
          <w:szCs w:val="22"/>
        </w:rPr>
        <w:t>MoH</w:t>
      </w:r>
      <w:proofErr w:type="spellEnd"/>
      <w:r>
        <w:rPr>
          <w:rFonts w:ascii="Calibri" w:eastAsia="Calibri" w:hAnsi="Calibri" w:cs="Calibri"/>
          <w:sz w:val="22"/>
          <w:szCs w:val="22"/>
        </w:rPr>
        <w:t xml:space="preserve">, Government, WHO, UNICEF, and UNDP to understand and to make recommendations for what these restrictions mean for Mayors and Local Authorities. This guidance has been shared by government </w:t>
      </w:r>
    </w:p>
    <w:p w:rsidR="0089456F" w:rsidRDefault="00562B4E" w:rsidP="00362D09">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The below outlines current </w:t>
      </w:r>
      <w:r>
        <w:rPr>
          <w:rFonts w:ascii="Calibri" w:eastAsia="Calibri" w:hAnsi="Calibri" w:cs="Calibri"/>
          <w:sz w:val="22"/>
          <w:szCs w:val="22"/>
        </w:rPr>
        <w:t>restrictions and suspensions. However, clear directives have yet to be issued to compliment the Parliamentary decision.</w:t>
      </w:r>
    </w:p>
    <w:p w:rsidR="0089456F" w:rsidRDefault="00562B4E" w:rsidP="00362D09">
      <w:pPr>
        <w:numPr>
          <w:ilvl w:val="0"/>
          <w:numId w:val="1"/>
        </w:numPr>
        <w:rPr>
          <w:rFonts w:ascii="Calibri" w:eastAsia="Calibri" w:hAnsi="Calibri" w:cs="Calibri"/>
          <w:color w:val="000000"/>
          <w:sz w:val="22"/>
          <w:szCs w:val="22"/>
        </w:rPr>
      </w:pPr>
      <w:r>
        <w:rPr>
          <w:rFonts w:ascii="Calibri" w:eastAsia="Calibri" w:hAnsi="Calibri" w:cs="Calibri"/>
          <w:color w:val="000000"/>
          <w:sz w:val="22"/>
          <w:szCs w:val="22"/>
        </w:rPr>
        <w:t xml:space="preserve">A meeting with the </w:t>
      </w:r>
      <w:proofErr w:type="spellStart"/>
      <w:r>
        <w:rPr>
          <w:rFonts w:ascii="Calibri" w:eastAsia="Calibri" w:hAnsi="Calibri" w:cs="Calibri"/>
          <w:color w:val="000000"/>
          <w:sz w:val="22"/>
          <w:szCs w:val="22"/>
        </w:rPr>
        <w:t>MoH</w:t>
      </w:r>
      <w:proofErr w:type="spellEnd"/>
      <w:r>
        <w:rPr>
          <w:rFonts w:ascii="Calibri" w:eastAsia="Calibri" w:hAnsi="Calibri" w:cs="Calibri"/>
          <w:color w:val="000000"/>
          <w:sz w:val="22"/>
          <w:szCs w:val="22"/>
        </w:rPr>
        <w:t xml:space="preserve">, National Procurement and UN was conducted today morning to decide on a common approach to contact local vendors </w:t>
      </w:r>
      <w:r>
        <w:rPr>
          <w:rFonts w:ascii="Calibri" w:eastAsia="Calibri" w:hAnsi="Calibri" w:cs="Calibri"/>
          <w:color w:val="000000"/>
          <w:sz w:val="22"/>
          <w:szCs w:val="22"/>
        </w:rPr>
        <w:t xml:space="preserve">for the procurement of PPEs and equipment. </w:t>
      </w:r>
    </w:p>
    <w:p w:rsidR="0089456F" w:rsidRDefault="00562B4E" w:rsidP="00362D0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Development Partners supporting COVID-19 response are invited to share information about their bilateral support with the Resident Coordinators Office in order to map all supports and avoid duplication of efforts</w:t>
      </w:r>
      <w:r>
        <w:rPr>
          <w:rFonts w:ascii="Calibri" w:eastAsia="Calibri" w:hAnsi="Calibri" w:cs="Calibri"/>
          <w:color w:val="000000"/>
          <w:sz w:val="22"/>
          <w:szCs w:val="22"/>
        </w:rPr>
        <w:t xml:space="preserve">. Focal person in RCO: </w:t>
      </w:r>
      <w:hyperlink r:id="rId15">
        <w:r>
          <w:rPr>
            <w:rFonts w:ascii="Calibri" w:eastAsia="Calibri" w:hAnsi="Calibri" w:cs="Calibri"/>
            <w:color w:val="026CB6"/>
            <w:sz w:val="22"/>
            <w:szCs w:val="22"/>
          </w:rPr>
          <w:t>laura.fiorotto@un.org</w:t>
        </w:r>
      </w:hyperlink>
      <w:r>
        <w:rPr>
          <w:rFonts w:ascii="Calibri" w:eastAsia="Calibri" w:hAnsi="Calibri" w:cs="Calibri"/>
          <w:color w:val="000000"/>
          <w:sz w:val="22"/>
          <w:szCs w:val="22"/>
        </w:rPr>
        <w:t xml:space="preserve"> a</w:t>
      </w:r>
      <w:r w:rsidRPr="00B67B00">
        <w:rPr>
          <w:rFonts w:ascii="Calibri" w:eastAsia="Calibri" w:hAnsi="Calibri" w:cs="Calibri"/>
          <w:color w:val="000000"/>
          <w:sz w:val="22"/>
          <w:szCs w:val="22"/>
        </w:rPr>
        <w:t xml:space="preserve">nd </w:t>
      </w:r>
      <w:hyperlink r:id="rId16">
        <w:r w:rsidRPr="00B67B00">
          <w:rPr>
            <w:rFonts w:ascii="Calibri" w:eastAsia="Calibri" w:hAnsi="Calibri" w:cs="Calibri"/>
            <w:color w:val="026CB6"/>
            <w:sz w:val="22"/>
            <w:szCs w:val="22"/>
            <w:shd w:val="clear" w:color="auto" w:fill="EDEBE9"/>
          </w:rPr>
          <w:t>christine.petre@one.un.org</w:t>
        </w:r>
      </w:hyperlink>
    </w:p>
    <w:p w:rsidR="0089456F" w:rsidRDefault="00562B4E" w:rsidP="00362D0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 xml:space="preserve">WHO Partnership Platform </w:t>
      </w:r>
      <w:hyperlink r:id="rId17">
        <w:r>
          <w:rPr>
            <w:rFonts w:ascii="Calibri" w:eastAsia="Calibri" w:hAnsi="Calibri" w:cs="Calibri"/>
            <w:b/>
            <w:color w:val="1155CC"/>
            <w:sz w:val="22"/>
            <w:szCs w:val="22"/>
          </w:rPr>
          <w:t>https://covid-19-response.org/</w:t>
        </w:r>
      </w:hyperlink>
      <w:r>
        <w:rPr>
          <w:rFonts w:ascii="Calibri" w:eastAsia="Calibri" w:hAnsi="Calibri" w:cs="Calibri"/>
          <w:color w:val="000000"/>
          <w:sz w:val="22"/>
          <w:szCs w:val="22"/>
        </w:rPr>
        <w:t xml:space="preserve"> has been launched. All partners are invited to participate. For more information send an email </w:t>
      </w:r>
      <w:hyperlink r:id="rId18">
        <w:r>
          <w:rPr>
            <w:rFonts w:ascii="Calibri" w:eastAsia="Calibri" w:hAnsi="Calibri" w:cs="Calibri"/>
            <w:color w:val="026CB6"/>
            <w:sz w:val="22"/>
            <w:szCs w:val="22"/>
          </w:rPr>
          <w:t>laura.fiorotto@un.org</w:t>
        </w:r>
      </w:hyperlink>
    </w:p>
    <w:p w:rsidR="0089456F" w:rsidRDefault="00562B4E" w:rsidP="00362D0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 Moldova i</w:t>
      </w:r>
      <w:r>
        <w:rPr>
          <w:rFonts w:ascii="Calibri" w:eastAsia="Calibri" w:hAnsi="Calibri" w:cs="Calibri"/>
          <w:color w:val="000000"/>
          <w:sz w:val="22"/>
          <w:szCs w:val="22"/>
        </w:rPr>
        <w:t xml:space="preserve">s committed to support the Government to address all the needs and are considering setting up a basket fund or multi-purpose trust fund. Partners interested in </w:t>
      </w:r>
      <w:proofErr w:type="spellStart"/>
      <w:r>
        <w:rPr>
          <w:rFonts w:ascii="Calibri" w:eastAsia="Calibri" w:hAnsi="Calibri" w:cs="Calibri"/>
          <w:color w:val="000000"/>
          <w:sz w:val="22"/>
          <w:szCs w:val="22"/>
        </w:rPr>
        <w:t>channelling</w:t>
      </w:r>
      <w:proofErr w:type="spellEnd"/>
      <w:r>
        <w:rPr>
          <w:rFonts w:ascii="Calibri" w:eastAsia="Calibri" w:hAnsi="Calibri" w:cs="Calibri"/>
          <w:color w:val="000000"/>
          <w:sz w:val="22"/>
          <w:szCs w:val="22"/>
        </w:rPr>
        <w:t xml:space="preserve"> support through the UN system are invited to contact Laura Fiorotto, Head of RCO, </w:t>
      </w:r>
      <w:hyperlink r:id="rId19">
        <w:r>
          <w:rPr>
            <w:rFonts w:ascii="Calibri" w:eastAsia="Calibri" w:hAnsi="Calibri" w:cs="Calibri"/>
            <w:color w:val="026CB6"/>
            <w:sz w:val="22"/>
            <w:szCs w:val="22"/>
          </w:rPr>
          <w:t>laura.fiorotto@un.org</w:t>
        </w:r>
      </w:hyperlink>
      <w:r>
        <w:rPr>
          <w:rFonts w:ascii="Calibri" w:eastAsia="Calibri" w:hAnsi="Calibri" w:cs="Calibri"/>
          <w:color w:val="000000"/>
          <w:sz w:val="22"/>
          <w:szCs w:val="22"/>
        </w:rPr>
        <w:t xml:space="preserve"> for more information. </w:t>
      </w:r>
    </w:p>
    <w:p w:rsidR="0089456F" w:rsidRDefault="00562B4E" w:rsidP="00362D09">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RCO/WHO is continuing monitoring the progress of the needs with the </w:t>
      </w:r>
      <w:proofErr w:type="spellStart"/>
      <w:r>
        <w:rPr>
          <w:rFonts w:ascii="Calibri" w:eastAsia="Calibri" w:hAnsi="Calibri" w:cs="Calibri"/>
          <w:sz w:val="22"/>
          <w:szCs w:val="22"/>
        </w:rPr>
        <w:t>MoH</w:t>
      </w:r>
      <w:proofErr w:type="spellEnd"/>
      <w:r>
        <w:rPr>
          <w:rFonts w:ascii="Calibri" w:eastAsia="Calibri" w:hAnsi="Calibri" w:cs="Calibri"/>
          <w:sz w:val="22"/>
          <w:szCs w:val="22"/>
        </w:rPr>
        <w:t xml:space="preserve">. </w:t>
      </w:r>
      <w:r>
        <w:rPr>
          <w:rFonts w:ascii="Calibri" w:eastAsia="Calibri" w:hAnsi="Calibri" w:cs="Calibri"/>
          <w:color w:val="FF0000"/>
          <w:sz w:val="22"/>
          <w:szCs w:val="22"/>
        </w:rPr>
        <w:t>Agencies interested in receiving the latest need assessment can send an email to Laura Fioro</w:t>
      </w:r>
      <w:r>
        <w:rPr>
          <w:rFonts w:ascii="Calibri" w:eastAsia="Calibri" w:hAnsi="Calibri" w:cs="Calibri"/>
          <w:color w:val="FF0000"/>
          <w:sz w:val="22"/>
          <w:szCs w:val="22"/>
        </w:rPr>
        <w:t xml:space="preserve">tto. </w:t>
      </w:r>
    </w:p>
    <w:p w:rsidR="0089456F" w:rsidRDefault="00562B4E" w:rsidP="00362D09">
      <w:pPr>
        <w:numPr>
          <w:ilvl w:val="0"/>
          <w:numId w:val="1"/>
        </w:numPr>
        <w:jc w:val="both"/>
        <w:rPr>
          <w:rFonts w:ascii="Calibri" w:eastAsia="Calibri" w:hAnsi="Calibri" w:cs="Calibri"/>
          <w:sz w:val="22"/>
          <w:szCs w:val="22"/>
        </w:rPr>
      </w:pPr>
      <w:r>
        <w:rPr>
          <w:rFonts w:ascii="Calibri" w:eastAsia="Calibri" w:hAnsi="Calibri" w:cs="Calibri"/>
          <w:sz w:val="22"/>
          <w:szCs w:val="22"/>
        </w:rPr>
        <w:t>RC requested the creation of COVID-19 Groups (economic and social impact, agriculture, education) in order to assess needs in the medium and long term and prepare to support.</w:t>
      </w:r>
    </w:p>
    <w:p w:rsidR="0089456F" w:rsidRDefault="00562B4E" w:rsidP="00362D09">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World Bank, European Investment Bank, the International Monetary Fund, and the Eu</w:t>
      </w:r>
      <w:r>
        <w:rPr>
          <w:rFonts w:ascii="Calibri" w:eastAsia="Calibri" w:hAnsi="Calibri" w:cs="Calibri"/>
          <w:color w:val="000000"/>
          <w:sz w:val="22"/>
          <w:szCs w:val="22"/>
        </w:rPr>
        <w:t>ropean Bank for Reconstruction and Development are all having active discussions with their counterparts on potential support packages / measures</w:t>
      </w:r>
    </w:p>
    <w:p w:rsidR="00362D09" w:rsidRDefault="00362D09" w:rsidP="00362D09">
      <w:pPr>
        <w:pBdr>
          <w:top w:val="nil"/>
          <w:left w:val="nil"/>
          <w:bottom w:val="nil"/>
          <w:right w:val="nil"/>
          <w:between w:val="nil"/>
        </w:pBdr>
        <w:ind w:left="360"/>
        <w:rPr>
          <w:rFonts w:ascii="Calibri" w:eastAsia="Calibri" w:hAnsi="Calibri" w:cs="Calibri"/>
          <w:color w:val="000000"/>
          <w:sz w:val="22"/>
          <w:szCs w:val="22"/>
        </w:rPr>
      </w:pPr>
    </w:p>
    <w:p w:rsidR="0089456F" w:rsidRDefault="00562B4E" w:rsidP="00362D09">
      <w:pPr>
        <w:widowControl w:val="0"/>
        <w:pBdr>
          <w:top w:val="nil"/>
          <w:left w:val="nil"/>
          <w:bottom w:val="single" w:sz="4" w:space="1" w:color="026CB6"/>
          <w:right w:val="nil"/>
          <w:between w:val="nil"/>
        </w:pBdr>
        <w:rPr>
          <w:rFonts w:ascii="Calibri" w:eastAsia="Calibri" w:hAnsi="Calibri" w:cs="Calibri"/>
          <w:color w:val="026CB6"/>
          <w:sz w:val="40"/>
          <w:szCs w:val="40"/>
        </w:rPr>
      </w:pPr>
      <w:r>
        <w:rPr>
          <w:rFonts w:ascii="Calibri" w:eastAsia="Calibri" w:hAnsi="Calibri" w:cs="Calibri"/>
          <w:color w:val="026CB6"/>
          <w:sz w:val="40"/>
          <w:szCs w:val="40"/>
        </w:rPr>
        <w:t>Risks Identified for Vulnerable Gr</w:t>
      </w:r>
      <w:r>
        <w:rPr>
          <w:rFonts w:ascii="Calibri" w:eastAsia="Calibri" w:hAnsi="Calibri" w:cs="Calibri"/>
          <w:color w:val="026CB6"/>
          <w:sz w:val="40"/>
          <w:szCs w:val="40"/>
        </w:rPr>
        <w:t>oups</w:t>
      </w:r>
    </w:p>
    <w:p w:rsidR="0089456F" w:rsidRDefault="00562B4E" w:rsidP="00362D09">
      <w:pPr>
        <w:numPr>
          <w:ilvl w:val="0"/>
          <w:numId w:val="6"/>
        </w:numPr>
        <w:jc w:val="both"/>
        <w:rPr>
          <w:rFonts w:ascii="Calibri" w:eastAsia="Calibri" w:hAnsi="Calibri" w:cs="Calibri"/>
          <w:sz w:val="22"/>
          <w:szCs w:val="22"/>
        </w:rPr>
      </w:pPr>
      <w:proofErr w:type="gramStart"/>
      <w:r>
        <w:rPr>
          <w:rFonts w:ascii="Calibri" w:eastAsia="Calibri" w:hAnsi="Calibri" w:cs="Calibri"/>
          <w:sz w:val="22"/>
          <w:szCs w:val="22"/>
        </w:rPr>
        <w:t>A number of</w:t>
      </w:r>
      <w:proofErr w:type="gramEnd"/>
      <w:r>
        <w:rPr>
          <w:rFonts w:ascii="Calibri" w:eastAsia="Calibri" w:hAnsi="Calibri" w:cs="Calibri"/>
          <w:sz w:val="22"/>
          <w:szCs w:val="22"/>
        </w:rPr>
        <w:t xml:space="preserve"> serious issues related to the Moldovan diaspora in the context of the Covid-19 emergency have been identified. The uniquely high ratio of the Moldovan citizens residing abroad has led IOM to identify </w:t>
      </w:r>
      <w:proofErr w:type="gramStart"/>
      <w:r>
        <w:rPr>
          <w:rFonts w:ascii="Calibri" w:eastAsia="Calibri" w:hAnsi="Calibri" w:cs="Calibri"/>
          <w:sz w:val="22"/>
          <w:szCs w:val="22"/>
        </w:rPr>
        <w:t>a number of</w:t>
      </w:r>
      <w:proofErr w:type="gramEnd"/>
      <w:r>
        <w:rPr>
          <w:rFonts w:ascii="Calibri" w:eastAsia="Calibri" w:hAnsi="Calibri" w:cs="Calibri"/>
          <w:sz w:val="22"/>
          <w:szCs w:val="22"/>
        </w:rPr>
        <w:t xml:space="preserve"> concerns including:</w:t>
      </w:r>
    </w:p>
    <w:p w:rsidR="0089456F" w:rsidRDefault="00562B4E" w:rsidP="00362D09">
      <w:pPr>
        <w:numPr>
          <w:ilvl w:val="1"/>
          <w:numId w:val="6"/>
        </w:numPr>
        <w:jc w:val="both"/>
        <w:rPr>
          <w:rFonts w:ascii="Calibri" w:eastAsia="Calibri" w:hAnsi="Calibri" w:cs="Calibri"/>
          <w:sz w:val="22"/>
          <w:szCs w:val="22"/>
        </w:rPr>
      </w:pPr>
      <w:r>
        <w:rPr>
          <w:rFonts w:ascii="Calibri" w:eastAsia="Calibri" w:hAnsi="Calibri" w:cs="Calibri"/>
          <w:sz w:val="22"/>
          <w:szCs w:val="22"/>
        </w:rPr>
        <w:t>With th</w:t>
      </w:r>
      <w:r>
        <w:rPr>
          <w:rFonts w:ascii="Calibri" w:eastAsia="Calibri" w:hAnsi="Calibri" w:cs="Calibri"/>
          <w:sz w:val="22"/>
          <w:szCs w:val="22"/>
        </w:rPr>
        <w:t>e restriction on movements in EU Member States, there has been a growing sense of desperation among the quarter of a million Moldovans living in Covid-19 high-risk areas (e.g. Italy and Spain)</w:t>
      </w:r>
    </w:p>
    <w:p w:rsidR="0089456F" w:rsidRDefault="00562B4E" w:rsidP="00362D09">
      <w:pPr>
        <w:numPr>
          <w:ilvl w:val="1"/>
          <w:numId w:val="6"/>
        </w:numPr>
        <w:jc w:val="both"/>
        <w:rPr>
          <w:rFonts w:ascii="Calibri" w:eastAsia="Calibri" w:hAnsi="Calibri" w:cs="Calibri"/>
          <w:sz w:val="22"/>
          <w:szCs w:val="22"/>
        </w:rPr>
      </w:pPr>
      <w:r>
        <w:rPr>
          <w:rFonts w:ascii="Calibri" w:eastAsia="Calibri" w:hAnsi="Calibri" w:cs="Calibri"/>
          <w:sz w:val="22"/>
          <w:szCs w:val="22"/>
        </w:rPr>
        <w:t>IOM estimation is that one in five of the 300K short term migra</w:t>
      </w:r>
      <w:r>
        <w:rPr>
          <w:rFonts w:ascii="Calibri" w:eastAsia="Calibri" w:hAnsi="Calibri" w:cs="Calibri"/>
          <w:sz w:val="22"/>
          <w:szCs w:val="22"/>
        </w:rPr>
        <w:t>nts work in precarious situations and would quickly become destitute as places of work are shuttered</w:t>
      </w:r>
    </w:p>
    <w:p w:rsidR="0089456F" w:rsidRDefault="00562B4E" w:rsidP="00362D09">
      <w:pPr>
        <w:numPr>
          <w:ilvl w:val="1"/>
          <w:numId w:val="6"/>
        </w:numPr>
        <w:jc w:val="both"/>
        <w:rPr>
          <w:rFonts w:ascii="Calibri" w:eastAsia="Calibri" w:hAnsi="Calibri" w:cs="Calibri"/>
          <w:sz w:val="22"/>
          <w:szCs w:val="22"/>
        </w:rPr>
      </w:pPr>
      <w:r>
        <w:rPr>
          <w:rFonts w:ascii="Calibri" w:eastAsia="Calibri" w:hAnsi="Calibri" w:cs="Calibri"/>
          <w:sz w:val="22"/>
          <w:szCs w:val="22"/>
        </w:rPr>
        <w:t>Reports have reached us about irregular over-land travel to Moldova taking place which is already putting strain of the Moldovan Border Police and making i</w:t>
      </w:r>
      <w:r>
        <w:rPr>
          <w:rFonts w:ascii="Calibri" w:eastAsia="Calibri" w:hAnsi="Calibri" w:cs="Calibri"/>
          <w:sz w:val="22"/>
          <w:szCs w:val="22"/>
        </w:rPr>
        <w:t>t increasingly complicated to plan for contingencies</w:t>
      </w:r>
    </w:p>
    <w:p w:rsidR="0089456F" w:rsidRDefault="00562B4E" w:rsidP="00362D09">
      <w:pPr>
        <w:numPr>
          <w:ilvl w:val="1"/>
          <w:numId w:val="6"/>
        </w:numPr>
        <w:jc w:val="both"/>
        <w:rPr>
          <w:rFonts w:ascii="Calibri" w:eastAsia="Calibri" w:hAnsi="Calibri" w:cs="Calibri"/>
          <w:sz w:val="22"/>
          <w:szCs w:val="22"/>
        </w:rPr>
      </w:pPr>
      <w:r>
        <w:rPr>
          <w:rFonts w:ascii="Calibri" w:eastAsia="Calibri" w:hAnsi="Calibri" w:cs="Calibri"/>
          <w:sz w:val="22"/>
          <w:szCs w:val="22"/>
        </w:rPr>
        <w:t>MFA has reached out to IOM regarding support for repatriation of Moldovan nationals stranded due to travel restriction, either from places of work or vacations; MD very limited funds to undertake such la</w:t>
      </w:r>
      <w:r>
        <w:rPr>
          <w:rFonts w:ascii="Calibri" w:eastAsia="Calibri" w:hAnsi="Calibri" w:cs="Calibri"/>
          <w:sz w:val="22"/>
          <w:szCs w:val="22"/>
        </w:rPr>
        <w:t>rge-scale repatriations</w:t>
      </w:r>
    </w:p>
    <w:p w:rsidR="0089456F" w:rsidRDefault="00562B4E" w:rsidP="00362D09">
      <w:pPr>
        <w:numPr>
          <w:ilvl w:val="0"/>
          <w:numId w:val="6"/>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The Republican Drug Dispensary is facing multiple issues regarding the limited stocks of Methadone and the high number of patients attending the medical facility </w:t>
      </w:r>
      <w:proofErr w:type="gramStart"/>
      <w:r>
        <w:rPr>
          <w:rFonts w:ascii="Calibri" w:eastAsia="Calibri" w:hAnsi="Calibri" w:cs="Calibri"/>
          <w:sz w:val="22"/>
          <w:szCs w:val="22"/>
        </w:rPr>
        <w:t>on a daily basis</w:t>
      </w:r>
      <w:proofErr w:type="gramEnd"/>
      <w:r>
        <w:rPr>
          <w:rFonts w:ascii="Calibri" w:eastAsia="Calibri" w:hAnsi="Calibri" w:cs="Calibri"/>
          <w:sz w:val="22"/>
          <w:szCs w:val="22"/>
        </w:rPr>
        <w:t xml:space="preserve"> to receive single dosages. It is estimated that 100% coverage of patients cou</w:t>
      </w:r>
      <w:r>
        <w:rPr>
          <w:rFonts w:ascii="Calibri" w:eastAsia="Calibri" w:hAnsi="Calibri" w:cs="Calibri"/>
          <w:sz w:val="22"/>
          <w:szCs w:val="22"/>
        </w:rPr>
        <w:t>ld be achieved only by the end of April.</w:t>
      </w:r>
    </w:p>
    <w:p w:rsidR="0089456F" w:rsidRDefault="00562B4E" w:rsidP="00362D09">
      <w:pPr>
        <w:numPr>
          <w:ilvl w:val="0"/>
          <w:numId w:val="6"/>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Need to ensure access of ~800 HIV patients</w:t>
      </w:r>
      <w:r>
        <w:rPr>
          <w:rFonts w:ascii="Calibri" w:eastAsia="Calibri" w:hAnsi="Calibri" w:cs="Calibri"/>
          <w:sz w:val="22"/>
          <w:szCs w:val="22"/>
        </w:rPr>
        <w:t>, including pregnant positive HIV women</w:t>
      </w:r>
      <w:r>
        <w:rPr>
          <w:rFonts w:ascii="Calibri" w:eastAsia="Calibri" w:hAnsi="Calibri" w:cs="Calibri"/>
          <w:sz w:val="22"/>
          <w:szCs w:val="22"/>
        </w:rPr>
        <w:t xml:space="preserve"> on t</w:t>
      </w:r>
      <w:r>
        <w:rPr>
          <w:rFonts w:ascii="Calibri" w:eastAsia="Calibri" w:hAnsi="Calibri" w:cs="Calibri"/>
          <w:sz w:val="22"/>
          <w:szCs w:val="22"/>
        </w:rPr>
        <w:t xml:space="preserve">he right bank </w:t>
      </w:r>
      <w:r>
        <w:rPr>
          <w:rFonts w:ascii="Calibri" w:eastAsia="Calibri" w:hAnsi="Calibri" w:cs="Calibri"/>
          <w:sz w:val="22"/>
          <w:szCs w:val="22"/>
        </w:rPr>
        <w:t xml:space="preserve">to ARV drugs out of about </w:t>
      </w:r>
      <w:r>
        <w:rPr>
          <w:rFonts w:ascii="Calibri" w:eastAsia="Calibri" w:hAnsi="Calibri" w:cs="Calibri"/>
          <w:sz w:val="22"/>
          <w:szCs w:val="22"/>
        </w:rPr>
        <w:t>7</w:t>
      </w:r>
      <w:r>
        <w:rPr>
          <w:rFonts w:ascii="Calibri" w:eastAsia="Calibri" w:hAnsi="Calibri" w:cs="Calibri"/>
          <w:sz w:val="22"/>
          <w:szCs w:val="22"/>
        </w:rPr>
        <w:t>000</w:t>
      </w:r>
      <w:r>
        <w:rPr>
          <w:rFonts w:ascii="Calibri" w:eastAsia="Calibri" w:hAnsi="Calibri" w:cs="Calibri"/>
          <w:sz w:val="22"/>
          <w:szCs w:val="22"/>
        </w:rPr>
        <w:t xml:space="preserve"> of total in treatment on the whole territory of Moldova. </w:t>
      </w:r>
    </w:p>
    <w:p w:rsidR="0089456F" w:rsidRDefault="00562B4E" w:rsidP="00362D09">
      <w:pPr>
        <w:numPr>
          <w:ilvl w:val="0"/>
          <w:numId w:val="6"/>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 xml:space="preserve"> ARV drug positions out o</w:t>
      </w:r>
      <w:r>
        <w:rPr>
          <w:rFonts w:ascii="Calibri" w:eastAsia="Calibri" w:hAnsi="Calibri" w:cs="Calibri"/>
          <w:sz w:val="22"/>
          <w:szCs w:val="22"/>
        </w:rPr>
        <w:t xml:space="preserve">f the total regimens are of risk of stock out by the end of April 2020. </w:t>
      </w:r>
    </w:p>
    <w:p w:rsidR="0089456F" w:rsidRDefault="0089456F" w:rsidP="00362D09">
      <w:pPr>
        <w:pBdr>
          <w:top w:val="nil"/>
          <w:left w:val="nil"/>
          <w:bottom w:val="nil"/>
          <w:right w:val="nil"/>
          <w:between w:val="nil"/>
        </w:pBdr>
        <w:ind w:left="360"/>
        <w:jc w:val="both"/>
        <w:rPr>
          <w:rFonts w:ascii="Calibri" w:eastAsia="Calibri" w:hAnsi="Calibri" w:cs="Calibri"/>
          <w:sz w:val="22"/>
          <w:szCs w:val="22"/>
        </w:rPr>
      </w:pPr>
    </w:p>
    <w:p w:rsidR="0089456F" w:rsidRDefault="00562B4E" w:rsidP="00362D09">
      <w:pPr>
        <w:jc w:val="both"/>
        <w:rPr>
          <w:rFonts w:ascii="Calibri" w:eastAsia="Calibri" w:hAnsi="Calibri" w:cs="Calibri"/>
          <w:color w:val="000000"/>
          <w:sz w:val="22"/>
          <w:szCs w:val="22"/>
        </w:rPr>
      </w:pPr>
      <w:r>
        <w:rPr>
          <w:rFonts w:ascii="Calibri" w:eastAsia="Calibri" w:hAnsi="Calibri" w:cs="Calibri"/>
          <w:color w:val="000000"/>
          <w:sz w:val="22"/>
          <w:szCs w:val="22"/>
        </w:rPr>
        <w:t>Economic impacts:</w:t>
      </w:r>
    </w:p>
    <w:p w:rsidR="0089456F" w:rsidRDefault="00562B4E" w:rsidP="00362D0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agricultural sector, especially </w:t>
      </w:r>
      <w:r>
        <w:rPr>
          <w:rFonts w:ascii="Calibri" w:eastAsia="Calibri" w:hAnsi="Calibri" w:cs="Calibri"/>
          <w:color w:val="000000"/>
          <w:sz w:val="22"/>
          <w:szCs w:val="22"/>
        </w:rPr>
        <w:t>plant production</w:t>
      </w:r>
      <w:r>
        <w:rPr>
          <w:rFonts w:ascii="Calibri" w:eastAsia="Calibri" w:hAnsi="Calibri" w:cs="Calibri"/>
          <w:color w:val="000000"/>
          <w:sz w:val="22"/>
          <w:szCs w:val="22"/>
        </w:rPr>
        <w:t xml:space="preserve">, may be affected by the Covid-19 outbreak as the declared state of emergency implies strict limitations on inputs supply for </w:t>
      </w:r>
      <w:r>
        <w:rPr>
          <w:rFonts w:ascii="Calibri" w:eastAsia="Calibri" w:hAnsi="Calibri" w:cs="Calibri"/>
          <w:color w:val="000000"/>
          <w:sz w:val="22"/>
          <w:szCs w:val="22"/>
        </w:rPr>
        <w:t xml:space="preserve">agriculture works </w:t>
      </w:r>
      <w:r>
        <w:rPr>
          <w:rFonts w:ascii="Calibri" w:eastAsia="Calibri" w:hAnsi="Calibri" w:cs="Calibri"/>
          <w:color w:val="000000"/>
          <w:sz w:val="22"/>
          <w:szCs w:val="22"/>
        </w:rPr>
        <w:t xml:space="preserve">and commuting of people while fieldwork should have commenced. </w:t>
      </w:r>
    </w:p>
    <w:p w:rsidR="0089456F" w:rsidRDefault="00562B4E" w:rsidP="00362D09">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 xml:space="preserve">Two of the country’s sixteen banks (Moldova </w:t>
      </w:r>
      <w:proofErr w:type="spellStart"/>
      <w:r>
        <w:rPr>
          <w:rFonts w:ascii="Calibri" w:eastAsia="Calibri" w:hAnsi="Calibri" w:cs="Calibri"/>
          <w:sz w:val="22"/>
          <w:szCs w:val="22"/>
        </w:rPr>
        <w:t>Agroindbank</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Moldindconbank</w:t>
      </w:r>
      <w:proofErr w:type="spellEnd"/>
      <w:r>
        <w:rPr>
          <w:rFonts w:ascii="Calibri" w:eastAsia="Calibri" w:hAnsi="Calibri" w:cs="Calibri"/>
          <w:sz w:val="22"/>
          <w:szCs w:val="22"/>
        </w:rPr>
        <w:t>) declared that they will delay payments on loans and credits by 2-3 months in support to reduction of Covid-19 impact on both, individuals and businesses.</w:t>
      </w:r>
    </w:p>
    <w:p w:rsidR="0089456F" w:rsidRDefault="00562B4E" w:rsidP="00362D09">
      <w:pPr>
        <w:numPr>
          <w:ilvl w:val="0"/>
          <w:numId w:val="9"/>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Increase of food prices, </w:t>
      </w:r>
      <w:proofErr w:type="gramStart"/>
      <w:r>
        <w:rPr>
          <w:rFonts w:ascii="Calibri" w:eastAsia="Calibri" w:hAnsi="Calibri" w:cs="Calibri"/>
          <w:sz w:val="22"/>
          <w:szCs w:val="22"/>
        </w:rPr>
        <w:t>i</w:t>
      </w:r>
      <w:r>
        <w:rPr>
          <w:rFonts w:ascii="Calibri" w:eastAsia="Calibri" w:hAnsi="Calibri" w:cs="Calibri"/>
          <w:sz w:val="22"/>
          <w:szCs w:val="22"/>
        </w:rPr>
        <w:t>n particular for</w:t>
      </w:r>
      <w:proofErr w:type="gramEnd"/>
      <w:r>
        <w:rPr>
          <w:rFonts w:ascii="Calibri" w:eastAsia="Calibri" w:hAnsi="Calibri" w:cs="Calibri"/>
          <w:sz w:val="22"/>
          <w:szCs w:val="22"/>
        </w:rPr>
        <w:t xml:space="preserve"> basic products, caused by high levels of demand. The import of some food products is also limited by state of emergency restrictions.</w:t>
      </w:r>
    </w:p>
    <w:p w:rsidR="00B67B00" w:rsidRPr="00362D09" w:rsidRDefault="00B67B00" w:rsidP="00362D09">
      <w:pPr>
        <w:widowControl w:val="0"/>
        <w:pBdr>
          <w:top w:val="nil"/>
          <w:left w:val="nil"/>
          <w:bottom w:val="single" w:sz="4" w:space="1" w:color="026CB6"/>
          <w:right w:val="nil"/>
          <w:between w:val="nil"/>
        </w:pBdr>
        <w:rPr>
          <w:rFonts w:ascii="Calibri" w:eastAsia="Calibri" w:hAnsi="Calibri" w:cs="Calibri"/>
          <w:color w:val="026CB6"/>
          <w:sz w:val="22"/>
          <w:szCs w:val="22"/>
        </w:rPr>
      </w:pPr>
    </w:p>
    <w:p w:rsidR="0089456F" w:rsidRDefault="00562B4E" w:rsidP="00362D09">
      <w:pPr>
        <w:widowControl w:val="0"/>
        <w:pBdr>
          <w:top w:val="nil"/>
          <w:left w:val="nil"/>
          <w:bottom w:val="single" w:sz="4" w:space="1" w:color="026CB6"/>
          <w:right w:val="nil"/>
          <w:between w:val="nil"/>
        </w:pBdr>
        <w:rPr>
          <w:rFonts w:ascii="Calibri" w:eastAsia="Calibri" w:hAnsi="Calibri" w:cs="Calibri"/>
          <w:color w:val="026CB6"/>
          <w:sz w:val="40"/>
          <w:szCs w:val="40"/>
        </w:rPr>
      </w:pPr>
      <w:r>
        <w:rPr>
          <w:rFonts w:ascii="Calibri" w:eastAsia="Calibri" w:hAnsi="Calibri" w:cs="Calibri"/>
          <w:color w:val="026CB6"/>
          <w:sz w:val="40"/>
          <w:szCs w:val="40"/>
        </w:rPr>
        <w:t>Preparedness &amp; Response of UN System in Moldova</w:t>
      </w:r>
    </w:p>
    <w:p w:rsidR="0089456F" w:rsidRDefault="00562B4E" w:rsidP="00362D0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The UN Country Team prepared a Country Preparedness and Response Plan on 28 February, which included ensuring the business continuity of the UN office in Moldova, in support of the following areas of response:</w:t>
      </w:r>
    </w:p>
    <w:p w:rsidR="0089456F" w:rsidRDefault="0089456F" w:rsidP="00362D09">
      <w:pPr>
        <w:pBdr>
          <w:top w:val="nil"/>
          <w:left w:val="nil"/>
          <w:bottom w:val="nil"/>
          <w:right w:val="nil"/>
          <w:between w:val="nil"/>
        </w:pBdr>
        <w:rPr>
          <w:rFonts w:ascii="Calibri" w:eastAsia="Calibri" w:hAnsi="Calibri" w:cs="Calibri"/>
        </w:rPr>
      </w:pPr>
    </w:p>
    <w:p w:rsidR="0089456F" w:rsidRDefault="00562B4E" w:rsidP="00362D09">
      <w:pPr>
        <w:pBdr>
          <w:top w:val="nil"/>
          <w:left w:val="nil"/>
          <w:bottom w:val="single" w:sz="4" w:space="1" w:color="D9D9D9"/>
          <w:right w:val="nil"/>
          <w:between w:val="nil"/>
        </w:pBdr>
        <w:rPr>
          <w:rFonts w:ascii="Calibri" w:eastAsia="Calibri" w:hAnsi="Calibri" w:cs="Calibri"/>
          <w:b/>
          <w:color w:val="026CB6"/>
          <w:sz w:val="22"/>
          <w:szCs w:val="22"/>
        </w:rPr>
      </w:pPr>
      <w:r>
        <w:rPr>
          <w:rFonts w:ascii="Calibri" w:eastAsia="Calibri" w:hAnsi="Calibri" w:cs="Calibri"/>
          <w:b/>
          <w:color w:val="026CB6"/>
          <w:sz w:val="22"/>
          <w:szCs w:val="22"/>
        </w:rPr>
        <w:t>Assessment and Data</w:t>
      </w:r>
    </w:p>
    <w:p w:rsidR="0089456F" w:rsidRDefault="00562B4E" w:rsidP="00362D09">
      <w:pPr>
        <w:numPr>
          <w:ilvl w:val="0"/>
          <w:numId w:val="9"/>
        </w:numPr>
        <w:pBdr>
          <w:top w:val="nil"/>
          <w:left w:val="nil"/>
          <w:bottom w:val="nil"/>
          <w:right w:val="nil"/>
          <w:between w:val="nil"/>
        </w:pBdr>
        <w:ind w:left="270"/>
        <w:jc w:val="both"/>
        <w:rPr>
          <w:rFonts w:ascii="Calibri" w:eastAsia="Calibri" w:hAnsi="Calibri" w:cs="Calibri"/>
          <w:sz w:val="22"/>
          <w:szCs w:val="22"/>
        </w:rPr>
      </w:pPr>
      <w:r>
        <w:rPr>
          <w:rFonts w:ascii="Calibri" w:eastAsia="Calibri" w:hAnsi="Calibri" w:cs="Calibri"/>
          <w:sz w:val="22"/>
          <w:szCs w:val="22"/>
        </w:rPr>
        <w:t xml:space="preserve">Assessment has been refined and put into the 8 Pillar format of the Country Preparedness and Response Plan, which is aligned to the global WHO Plan. </w:t>
      </w:r>
    </w:p>
    <w:p w:rsidR="0089456F" w:rsidRDefault="00562B4E" w:rsidP="00362D09">
      <w:pPr>
        <w:numPr>
          <w:ilvl w:val="0"/>
          <w:numId w:val="9"/>
        </w:numPr>
        <w:pBdr>
          <w:top w:val="nil"/>
          <w:left w:val="nil"/>
          <w:bottom w:val="nil"/>
          <w:right w:val="nil"/>
          <w:between w:val="nil"/>
        </w:pBdr>
        <w:ind w:left="270"/>
        <w:jc w:val="both"/>
        <w:rPr>
          <w:rFonts w:ascii="Calibri" w:eastAsia="Calibri" w:hAnsi="Calibri" w:cs="Calibri"/>
          <w:sz w:val="22"/>
          <w:szCs w:val="22"/>
        </w:rPr>
      </w:pPr>
      <w:r>
        <w:rPr>
          <w:rFonts w:ascii="Calibri" w:eastAsia="Calibri" w:hAnsi="Calibri" w:cs="Calibri"/>
          <w:sz w:val="22"/>
          <w:szCs w:val="22"/>
        </w:rPr>
        <w:t>Additional assessments will be required from other agencies for non-medical interventions in line with the UN Country Team management arrangements and Theme Groups and Task Teams</w:t>
      </w:r>
      <w:r>
        <w:rPr>
          <w:rFonts w:ascii="Calibri" w:eastAsia="Calibri" w:hAnsi="Calibri" w:cs="Calibri"/>
          <w:sz w:val="22"/>
          <w:szCs w:val="22"/>
        </w:rPr>
        <w:t>.</w:t>
      </w:r>
    </w:p>
    <w:p w:rsidR="0089456F" w:rsidRDefault="00562B4E" w:rsidP="00362D09">
      <w:pPr>
        <w:numPr>
          <w:ilvl w:val="0"/>
          <w:numId w:val="9"/>
        </w:numPr>
        <w:pBdr>
          <w:top w:val="nil"/>
          <w:left w:val="nil"/>
          <w:bottom w:val="nil"/>
          <w:right w:val="nil"/>
          <w:between w:val="nil"/>
        </w:pBdr>
        <w:ind w:left="270"/>
        <w:jc w:val="both"/>
        <w:rPr>
          <w:rFonts w:ascii="Calibri" w:eastAsia="Calibri" w:hAnsi="Calibri" w:cs="Calibri"/>
          <w:sz w:val="22"/>
          <w:szCs w:val="22"/>
        </w:rPr>
      </w:pPr>
      <w:r>
        <w:rPr>
          <w:rFonts w:ascii="Calibri" w:eastAsia="Calibri" w:hAnsi="Calibri" w:cs="Calibri"/>
          <w:sz w:val="22"/>
          <w:szCs w:val="22"/>
        </w:rPr>
        <w:t xml:space="preserve">UNDP is preparing a proposal to undertake social and economic assessment to </w:t>
      </w:r>
      <w:r>
        <w:rPr>
          <w:rFonts w:ascii="Calibri" w:eastAsia="Calibri" w:hAnsi="Calibri" w:cs="Calibri"/>
          <w:sz w:val="22"/>
          <w:szCs w:val="22"/>
        </w:rPr>
        <w:t xml:space="preserve">support short, </w:t>
      </w:r>
      <w:proofErr w:type="gramStart"/>
      <w:r>
        <w:rPr>
          <w:rFonts w:ascii="Calibri" w:eastAsia="Calibri" w:hAnsi="Calibri" w:cs="Calibri"/>
          <w:sz w:val="22"/>
          <w:szCs w:val="22"/>
        </w:rPr>
        <w:t>medium and long term</w:t>
      </w:r>
      <w:proofErr w:type="gramEnd"/>
      <w:r>
        <w:rPr>
          <w:rFonts w:ascii="Calibri" w:eastAsia="Calibri" w:hAnsi="Calibri" w:cs="Calibri"/>
          <w:sz w:val="22"/>
          <w:szCs w:val="22"/>
        </w:rPr>
        <w:t xml:space="preserve"> recovery. This will be discussed as part of the UNCT/UNDP led social and economic impact task force. </w:t>
      </w:r>
    </w:p>
    <w:p w:rsidR="0089456F" w:rsidRDefault="00562B4E" w:rsidP="00362D09">
      <w:pPr>
        <w:numPr>
          <w:ilvl w:val="0"/>
          <w:numId w:val="9"/>
        </w:numPr>
        <w:pBdr>
          <w:top w:val="nil"/>
          <w:left w:val="nil"/>
          <w:bottom w:val="nil"/>
          <w:right w:val="nil"/>
          <w:between w:val="nil"/>
        </w:pBdr>
        <w:ind w:left="270"/>
        <w:jc w:val="both"/>
        <w:rPr>
          <w:rFonts w:ascii="Calibri" w:eastAsia="Calibri" w:hAnsi="Calibri" w:cs="Calibri"/>
          <w:sz w:val="22"/>
          <w:szCs w:val="22"/>
        </w:rPr>
      </w:pPr>
      <w:r>
        <w:rPr>
          <w:rFonts w:ascii="Calibri" w:eastAsia="Calibri" w:hAnsi="Calibri" w:cs="Calibri"/>
          <w:sz w:val="22"/>
          <w:szCs w:val="22"/>
        </w:rPr>
        <w:t xml:space="preserve">UNDP is exploring with Orange the use of big data to </w:t>
      </w:r>
      <w:r>
        <w:rPr>
          <w:rFonts w:ascii="Calibri" w:eastAsia="Calibri" w:hAnsi="Calibri" w:cs="Calibri"/>
          <w:sz w:val="22"/>
          <w:szCs w:val="22"/>
        </w:rPr>
        <w:t>understand the impact</w:t>
      </w:r>
      <w:r>
        <w:rPr>
          <w:rFonts w:ascii="Calibri" w:eastAsia="Calibri" w:hAnsi="Calibri" w:cs="Calibri"/>
          <w:sz w:val="22"/>
          <w:szCs w:val="22"/>
        </w:rPr>
        <w:t xml:space="preserve"> of restrictions on population movements and</w:t>
      </w:r>
      <w:r>
        <w:rPr>
          <w:rFonts w:ascii="Calibri" w:eastAsia="Calibri" w:hAnsi="Calibri" w:cs="Calibri"/>
          <w:sz w:val="22"/>
          <w:szCs w:val="22"/>
        </w:rPr>
        <w:t xml:space="preserve"> density, as well as potentially providing additional support to the elderly, if possible.</w:t>
      </w:r>
    </w:p>
    <w:p w:rsidR="0089456F" w:rsidRDefault="00562B4E" w:rsidP="00362D09">
      <w:pPr>
        <w:numPr>
          <w:ilvl w:val="0"/>
          <w:numId w:val="9"/>
        </w:numPr>
        <w:pBdr>
          <w:top w:val="nil"/>
          <w:left w:val="nil"/>
          <w:bottom w:val="nil"/>
          <w:right w:val="nil"/>
          <w:between w:val="nil"/>
        </w:pBdr>
        <w:ind w:left="270"/>
        <w:jc w:val="both"/>
        <w:rPr>
          <w:rFonts w:ascii="Calibri" w:eastAsia="Calibri" w:hAnsi="Calibri" w:cs="Calibri"/>
          <w:sz w:val="22"/>
          <w:szCs w:val="22"/>
        </w:rPr>
      </w:pPr>
      <w:r>
        <w:rPr>
          <w:rFonts w:ascii="Calibri" w:eastAsia="Calibri" w:hAnsi="Calibri" w:cs="Calibri"/>
          <w:sz w:val="22"/>
          <w:szCs w:val="22"/>
        </w:rPr>
        <w:lastRenderedPageBreak/>
        <w:t xml:space="preserve">UNFPA has </w:t>
      </w:r>
      <w:r>
        <w:rPr>
          <w:rFonts w:ascii="Calibri" w:eastAsia="Calibri" w:hAnsi="Calibri" w:cs="Calibri"/>
          <w:sz w:val="22"/>
          <w:szCs w:val="22"/>
        </w:rPr>
        <w:t>launched a new</w:t>
      </w:r>
      <w:hyperlink r:id="rId20" w:anchor="/d274da857ed345efa66e1fbc959b021b">
        <w:r>
          <w:rPr>
            <w:rFonts w:ascii="Calibri" w:eastAsia="Calibri" w:hAnsi="Calibri" w:cs="Calibri"/>
            <w:sz w:val="22"/>
            <w:szCs w:val="22"/>
          </w:rPr>
          <w:t xml:space="preserve"> </w:t>
        </w:r>
      </w:hyperlink>
      <w:hyperlink r:id="rId21" w:anchor="/d274da857ed345efa66e1fbc959b021b">
        <w:r>
          <w:rPr>
            <w:rFonts w:ascii="Calibri" w:eastAsia="Calibri" w:hAnsi="Calibri" w:cs="Calibri"/>
            <w:color w:val="1155CC"/>
            <w:sz w:val="22"/>
            <w:szCs w:val="22"/>
            <w:u w:val="single"/>
          </w:rPr>
          <w:t>real time monitoring dashboard</w:t>
        </w:r>
      </w:hyperlink>
      <w:r>
        <w:rPr>
          <w:rFonts w:ascii="Calibri" w:eastAsia="Calibri" w:hAnsi="Calibri" w:cs="Calibri"/>
          <w:sz w:val="22"/>
          <w:szCs w:val="22"/>
        </w:rPr>
        <w:t xml:space="preserve"> about COVID cases in Moldova, disaggregated by age, gender, rayon, way of transmission, pregnancy.  </w:t>
      </w:r>
      <w:r>
        <w:rPr>
          <w:rFonts w:ascii="Calibri" w:eastAsia="Calibri" w:hAnsi="Calibri" w:cs="Calibri"/>
          <w:color w:val="000000"/>
          <w:sz w:val="22"/>
          <w:szCs w:val="22"/>
        </w:rPr>
        <w:t>In just 2 hours after</w:t>
      </w:r>
      <w:r>
        <w:rPr>
          <w:rFonts w:ascii="Calibri" w:eastAsia="Calibri" w:hAnsi="Calibri" w:cs="Calibri"/>
          <w:color w:val="000000"/>
          <w:sz w:val="22"/>
          <w:szCs w:val="22"/>
        </w:rPr>
        <w:t xml:space="preserve"> the launch the platform hit </w:t>
      </w:r>
      <w:proofErr w:type="gramStart"/>
      <w:r>
        <w:rPr>
          <w:rFonts w:ascii="Calibri" w:eastAsia="Calibri" w:hAnsi="Calibri" w:cs="Calibri"/>
          <w:color w:val="000000"/>
          <w:sz w:val="22"/>
          <w:szCs w:val="22"/>
        </w:rPr>
        <w:t>a number of</w:t>
      </w:r>
      <w:proofErr w:type="gramEnd"/>
      <w:r>
        <w:rPr>
          <w:rFonts w:ascii="Calibri" w:eastAsia="Calibri" w:hAnsi="Calibri" w:cs="Calibri"/>
          <w:color w:val="000000"/>
          <w:sz w:val="22"/>
          <w:szCs w:val="22"/>
        </w:rPr>
        <w:t xml:space="preserve"> 35,000 viewers and </w:t>
      </w:r>
      <w:r>
        <w:rPr>
          <w:rFonts w:ascii="Calibri" w:eastAsia="Calibri" w:hAnsi="Calibri" w:cs="Calibri"/>
          <w:color w:val="000000"/>
          <w:sz w:val="22"/>
          <w:szCs w:val="22"/>
          <w:highlight w:val="white"/>
        </w:rPr>
        <w:t>by 15.30 PM – 53.650 visitors</w:t>
      </w:r>
      <w:r>
        <w:rPr>
          <w:rFonts w:ascii="Calibri" w:eastAsia="Calibri" w:hAnsi="Calibri" w:cs="Calibri"/>
          <w:sz w:val="22"/>
          <w:szCs w:val="22"/>
        </w:rPr>
        <w:t xml:space="preserve">. The link to the platform is available on the </w:t>
      </w:r>
      <w:proofErr w:type="spellStart"/>
      <w:r>
        <w:rPr>
          <w:rFonts w:ascii="Calibri" w:eastAsia="Calibri" w:hAnsi="Calibri" w:cs="Calibri"/>
          <w:sz w:val="22"/>
          <w:szCs w:val="22"/>
        </w:rPr>
        <w:t>MoH</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web-site</w:t>
      </w:r>
      <w:proofErr w:type="gramEnd"/>
      <w:r>
        <w:rPr>
          <w:rFonts w:ascii="Calibri" w:eastAsia="Calibri" w:hAnsi="Calibri" w:cs="Calibri"/>
          <w:sz w:val="22"/>
          <w:szCs w:val="22"/>
        </w:rPr>
        <w:t>, UNFPA, UN Moldova web-sites and social media platforms. It was picked up by all media and will be further in social media for massive reach.</w:t>
      </w:r>
      <w:r>
        <w:rPr>
          <w:rFonts w:ascii="Calibri" w:eastAsia="Calibri" w:hAnsi="Calibri" w:cs="Calibri"/>
          <w:sz w:val="22"/>
          <w:szCs w:val="22"/>
        </w:rPr>
        <w:t xml:space="preserve"> Any embassies</w:t>
      </w:r>
      <w:r>
        <w:rPr>
          <w:rFonts w:ascii="Calibri" w:eastAsia="Calibri" w:hAnsi="Calibri" w:cs="Calibri"/>
          <w:sz w:val="22"/>
          <w:szCs w:val="22"/>
        </w:rPr>
        <w:t xml:space="preserve">, </w:t>
      </w:r>
      <w:r>
        <w:rPr>
          <w:rFonts w:ascii="Calibri" w:eastAsia="Calibri" w:hAnsi="Calibri" w:cs="Calibri"/>
          <w:sz w:val="22"/>
          <w:szCs w:val="22"/>
        </w:rPr>
        <w:t>agencies and institutions who wish to p</w:t>
      </w:r>
      <w:r>
        <w:rPr>
          <w:rFonts w:ascii="Calibri" w:eastAsia="Calibri" w:hAnsi="Calibri" w:cs="Calibri"/>
          <w:sz w:val="22"/>
          <w:szCs w:val="22"/>
        </w:rPr>
        <w:t>ost this link on their websites please feel free to do so.</w:t>
      </w:r>
    </w:p>
    <w:p w:rsidR="0089456F" w:rsidRDefault="0089456F" w:rsidP="00362D09">
      <w:pPr>
        <w:pBdr>
          <w:top w:val="nil"/>
          <w:left w:val="nil"/>
          <w:bottom w:val="nil"/>
          <w:right w:val="nil"/>
          <w:between w:val="nil"/>
        </w:pBdr>
        <w:ind w:left="284" w:hanging="284"/>
        <w:rPr>
          <w:rFonts w:ascii="Calibri" w:eastAsia="Calibri" w:hAnsi="Calibri" w:cs="Calibri"/>
        </w:rPr>
      </w:pPr>
    </w:p>
    <w:p w:rsidR="0089456F" w:rsidRDefault="00562B4E" w:rsidP="00362D09">
      <w:pPr>
        <w:pBdr>
          <w:top w:val="nil"/>
          <w:left w:val="nil"/>
          <w:bottom w:val="single" w:sz="4" w:space="1" w:color="D9D9D9"/>
          <w:right w:val="nil"/>
          <w:between w:val="nil"/>
        </w:pBdr>
        <w:rPr>
          <w:rFonts w:ascii="Calibri" w:eastAsia="Calibri" w:hAnsi="Calibri" w:cs="Calibri"/>
          <w:b/>
          <w:color w:val="026CB6"/>
          <w:sz w:val="22"/>
          <w:szCs w:val="22"/>
        </w:rPr>
      </w:pPr>
      <w:r>
        <w:rPr>
          <w:rFonts w:ascii="Calibri" w:eastAsia="Calibri" w:hAnsi="Calibri" w:cs="Calibri"/>
          <w:b/>
          <w:color w:val="026CB6"/>
          <w:sz w:val="22"/>
          <w:szCs w:val="22"/>
        </w:rPr>
        <w:t>Migration</w:t>
      </w:r>
    </w:p>
    <w:p w:rsidR="0089456F" w:rsidRDefault="00562B4E" w:rsidP="00362D09">
      <w:pPr>
        <w:numPr>
          <w:ilvl w:val="0"/>
          <w:numId w:val="6"/>
        </w:numPr>
        <w:jc w:val="both"/>
        <w:rPr>
          <w:rFonts w:ascii="Calibri" w:eastAsia="Calibri" w:hAnsi="Calibri" w:cs="Calibri"/>
          <w:sz w:val="22"/>
          <w:szCs w:val="22"/>
        </w:rPr>
      </w:pPr>
      <w:r>
        <w:rPr>
          <w:rFonts w:ascii="Calibri" w:eastAsia="Calibri" w:hAnsi="Calibri" w:cs="Calibri"/>
          <w:sz w:val="22"/>
          <w:szCs w:val="22"/>
        </w:rPr>
        <w:t>IOM is developing a series of responses in the following areas:</w:t>
      </w:r>
    </w:p>
    <w:p w:rsidR="0089456F" w:rsidRDefault="00562B4E" w:rsidP="00362D09">
      <w:pPr>
        <w:numPr>
          <w:ilvl w:val="1"/>
          <w:numId w:val="6"/>
        </w:numPr>
        <w:jc w:val="both"/>
        <w:rPr>
          <w:rFonts w:ascii="Calibri" w:eastAsia="Calibri" w:hAnsi="Calibri" w:cs="Calibri"/>
          <w:sz w:val="22"/>
          <w:szCs w:val="22"/>
        </w:rPr>
      </w:pPr>
      <w:r>
        <w:rPr>
          <w:rFonts w:ascii="Calibri" w:eastAsia="Calibri" w:hAnsi="Calibri" w:cs="Calibri"/>
          <w:sz w:val="22"/>
          <w:szCs w:val="22"/>
        </w:rPr>
        <w:t xml:space="preserve">Intelligence gathering and monitoring of mobility and movements though IOM’s displacement tracking mechanism and analytics from </w:t>
      </w:r>
      <w:proofErr w:type="gramStart"/>
      <w:r>
        <w:rPr>
          <w:rFonts w:ascii="Calibri" w:eastAsia="Calibri" w:hAnsi="Calibri" w:cs="Calibri"/>
          <w:sz w:val="22"/>
          <w:szCs w:val="22"/>
        </w:rPr>
        <w:t>big-data</w:t>
      </w:r>
      <w:proofErr w:type="gramEnd"/>
      <w:r>
        <w:rPr>
          <w:rFonts w:ascii="Calibri" w:eastAsia="Calibri" w:hAnsi="Calibri" w:cs="Calibri"/>
          <w:sz w:val="22"/>
          <w:szCs w:val="22"/>
        </w:rPr>
        <w:t>;</w:t>
      </w:r>
    </w:p>
    <w:p w:rsidR="0089456F" w:rsidRDefault="00562B4E" w:rsidP="00362D09">
      <w:pPr>
        <w:numPr>
          <w:ilvl w:val="1"/>
          <w:numId w:val="6"/>
        </w:numPr>
        <w:jc w:val="both"/>
        <w:rPr>
          <w:rFonts w:ascii="Calibri" w:eastAsia="Calibri" w:hAnsi="Calibri" w:cs="Calibri"/>
          <w:sz w:val="22"/>
          <w:szCs w:val="22"/>
        </w:rPr>
      </w:pPr>
      <w:r>
        <w:rPr>
          <w:rFonts w:ascii="Calibri" w:eastAsia="Calibri" w:hAnsi="Calibri" w:cs="Calibri"/>
          <w:sz w:val="22"/>
          <w:szCs w:val="22"/>
        </w:rPr>
        <w:t>Supporting repatriation through IOM transportation facilities, emergency livelihood support and camp coordination to s</w:t>
      </w:r>
      <w:r>
        <w:rPr>
          <w:rFonts w:ascii="Calibri" w:eastAsia="Calibri" w:hAnsi="Calibri" w:cs="Calibri"/>
          <w:sz w:val="22"/>
          <w:szCs w:val="22"/>
        </w:rPr>
        <w:t>upport the most vulnerable cases of stranded migrants;</w:t>
      </w:r>
    </w:p>
    <w:p w:rsidR="0089456F" w:rsidRDefault="00562B4E" w:rsidP="00362D09">
      <w:pPr>
        <w:numPr>
          <w:ilvl w:val="1"/>
          <w:numId w:val="6"/>
        </w:numPr>
        <w:jc w:val="both"/>
        <w:rPr>
          <w:rFonts w:ascii="Calibri" w:eastAsia="Calibri" w:hAnsi="Calibri" w:cs="Calibri"/>
          <w:sz w:val="22"/>
          <w:szCs w:val="22"/>
        </w:rPr>
      </w:pPr>
      <w:r>
        <w:rPr>
          <w:rFonts w:ascii="Calibri" w:eastAsia="Calibri" w:hAnsi="Calibri" w:cs="Calibri"/>
          <w:sz w:val="22"/>
          <w:szCs w:val="22"/>
        </w:rPr>
        <w:t>Communication and messaging regarding the risks of traveling, targeting diaspora communities through consulates, diaspora organizations and social media;</w:t>
      </w:r>
    </w:p>
    <w:p w:rsidR="0089456F" w:rsidRDefault="00562B4E" w:rsidP="00362D09">
      <w:pPr>
        <w:numPr>
          <w:ilvl w:val="1"/>
          <w:numId w:val="6"/>
        </w:numPr>
        <w:jc w:val="both"/>
        <w:rPr>
          <w:rFonts w:ascii="Calibri" w:eastAsia="Calibri" w:hAnsi="Calibri" w:cs="Calibri"/>
          <w:sz w:val="22"/>
          <w:szCs w:val="22"/>
        </w:rPr>
      </w:pPr>
      <w:r>
        <w:rPr>
          <w:rFonts w:ascii="Calibri" w:eastAsia="Calibri" w:hAnsi="Calibri" w:cs="Calibri"/>
          <w:sz w:val="22"/>
          <w:szCs w:val="22"/>
        </w:rPr>
        <w:t>Improving preparedness at Border Crossing Point</w:t>
      </w:r>
      <w:r>
        <w:rPr>
          <w:rFonts w:ascii="Calibri" w:eastAsia="Calibri" w:hAnsi="Calibri" w:cs="Calibri"/>
          <w:sz w:val="22"/>
          <w:szCs w:val="22"/>
        </w:rPr>
        <w:t>s regarding screening, quarantine facilities and care facilities.</w:t>
      </w:r>
    </w:p>
    <w:p w:rsidR="0089456F" w:rsidRDefault="00562B4E" w:rsidP="00362D09">
      <w:pPr>
        <w:numPr>
          <w:ilvl w:val="0"/>
          <w:numId w:val="6"/>
        </w:numPr>
        <w:jc w:val="both"/>
        <w:rPr>
          <w:rFonts w:ascii="Calibri" w:eastAsia="Calibri" w:hAnsi="Calibri" w:cs="Calibri"/>
          <w:sz w:val="22"/>
          <w:szCs w:val="22"/>
        </w:rPr>
      </w:pPr>
      <w:r>
        <w:rPr>
          <w:rFonts w:ascii="Calibri" w:eastAsia="Calibri" w:hAnsi="Calibri" w:cs="Calibri"/>
          <w:sz w:val="22"/>
          <w:szCs w:val="22"/>
        </w:rPr>
        <w:t xml:space="preserve">IOM is evaluating the needs for the migrant population and has developed a concept note with a budget for support that would be needed in the short term. </w:t>
      </w:r>
    </w:p>
    <w:p w:rsidR="0089456F" w:rsidRDefault="00562B4E" w:rsidP="00362D09">
      <w:pPr>
        <w:numPr>
          <w:ilvl w:val="0"/>
          <w:numId w:val="6"/>
        </w:numPr>
        <w:jc w:val="both"/>
        <w:rPr>
          <w:sz w:val="22"/>
          <w:szCs w:val="22"/>
        </w:rPr>
      </w:pPr>
      <w:r>
        <w:rPr>
          <w:rFonts w:ascii="Calibri" w:eastAsia="Calibri" w:hAnsi="Calibri" w:cs="Calibri"/>
          <w:sz w:val="22"/>
          <w:szCs w:val="22"/>
        </w:rPr>
        <w:t xml:space="preserve">IOM undertook on Friday (20 March) </w:t>
      </w:r>
      <w:r>
        <w:rPr>
          <w:rFonts w:ascii="Calibri" w:eastAsia="Calibri" w:hAnsi="Calibri" w:cs="Calibri"/>
          <w:sz w:val="22"/>
          <w:szCs w:val="22"/>
        </w:rPr>
        <w:t xml:space="preserve">a scoping mission at the border crossing at </w:t>
      </w:r>
      <w:proofErr w:type="spellStart"/>
      <w:r>
        <w:rPr>
          <w:rFonts w:ascii="Calibri" w:eastAsia="Calibri" w:hAnsi="Calibri" w:cs="Calibri"/>
          <w:sz w:val="22"/>
          <w:szCs w:val="22"/>
        </w:rPr>
        <w:t>Giurgiulesti</w:t>
      </w:r>
      <w:proofErr w:type="spellEnd"/>
      <w:r>
        <w:rPr>
          <w:rFonts w:ascii="Calibri" w:eastAsia="Calibri" w:hAnsi="Calibri" w:cs="Calibri"/>
          <w:sz w:val="22"/>
          <w:szCs w:val="22"/>
        </w:rPr>
        <w:t xml:space="preserve"> to assess the inflows and operations over the main entry point for Moldovans returning from EU countries. IOM was able to see the procedures for screening and separating suspected cases of COVID-19, </w:t>
      </w:r>
      <w:r>
        <w:rPr>
          <w:rFonts w:ascii="Calibri" w:eastAsia="Calibri" w:hAnsi="Calibri" w:cs="Calibri"/>
          <w:sz w:val="22"/>
          <w:szCs w:val="22"/>
        </w:rPr>
        <w:t>how countries visited/resided was documented and the need for protective equipment and materials, especially in the event of surge of border crossings. IOM congratulated the personnel of the Border Police for their diligence and sacrifices under the curren</w:t>
      </w:r>
      <w:r>
        <w:rPr>
          <w:rFonts w:ascii="Calibri" w:eastAsia="Calibri" w:hAnsi="Calibri" w:cs="Calibri"/>
          <w:sz w:val="22"/>
          <w:szCs w:val="22"/>
        </w:rPr>
        <w:t xml:space="preserve">t conditions, noting the first case of infection among their staff.  </w:t>
      </w:r>
    </w:p>
    <w:p w:rsidR="0089456F" w:rsidRDefault="0089456F" w:rsidP="00362D09">
      <w:pPr>
        <w:pBdr>
          <w:top w:val="nil"/>
          <w:left w:val="nil"/>
          <w:bottom w:val="single" w:sz="4" w:space="1" w:color="D9D9D9"/>
          <w:right w:val="nil"/>
          <w:between w:val="nil"/>
        </w:pBdr>
        <w:rPr>
          <w:b/>
          <w:color w:val="026CB6"/>
          <w:sz w:val="22"/>
          <w:szCs w:val="22"/>
        </w:rPr>
      </w:pPr>
    </w:p>
    <w:p w:rsidR="0089456F" w:rsidRDefault="00562B4E" w:rsidP="00362D09">
      <w:pPr>
        <w:pBdr>
          <w:top w:val="nil"/>
          <w:left w:val="nil"/>
          <w:bottom w:val="single" w:sz="4" w:space="1" w:color="D9D9D9"/>
          <w:right w:val="nil"/>
          <w:between w:val="nil"/>
        </w:pBdr>
        <w:rPr>
          <w:b/>
          <w:color w:val="026CB6"/>
          <w:sz w:val="22"/>
          <w:szCs w:val="22"/>
        </w:rPr>
      </w:pPr>
      <w:r>
        <w:rPr>
          <w:b/>
          <w:color w:val="026CB6"/>
          <w:sz w:val="22"/>
          <w:szCs w:val="22"/>
        </w:rPr>
        <w:t>Education</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The first virtual meeting of the UN Education </w:t>
      </w:r>
      <w:r>
        <w:rPr>
          <w:rFonts w:ascii="Calibri" w:eastAsia="Calibri" w:hAnsi="Calibri" w:cs="Calibri"/>
          <w:sz w:val="22"/>
          <w:szCs w:val="22"/>
        </w:rPr>
        <w:t xml:space="preserve">Task Force, </w:t>
      </w:r>
      <w:r>
        <w:rPr>
          <w:rFonts w:ascii="Calibri" w:eastAsia="Calibri" w:hAnsi="Calibri" w:cs="Calibri"/>
          <w:sz w:val="22"/>
          <w:szCs w:val="22"/>
        </w:rPr>
        <w:t>hosted by UNICEF (in relation to school closure and distance learning) took place on 19 March;</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A letter was prepared for sharing with MECR informing of the support UN Agencies can provide for the organization of continuity of learning and </w:t>
      </w:r>
      <w:proofErr w:type="gramStart"/>
      <w:r>
        <w:rPr>
          <w:rFonts w:ascii="Calibri" w:eastAsia="Calibri" w:hAnsi="Calibri" w:cs="Calibri"/>
          <w:sz w:val="22"/>
          <w:szCs w:val="22"/>
        </w:rPr>
        <w:t>child care</w:t>
      </w:r>
      <w:proofErr w:type="gramEnd"/>
      <w:r>
        <w:rPr>
          <w:rFonts w:ascii="Calibri" w:eastAsia="Calibri" w:hAnsi="Calibri" w:cs="Calibri"/>
          <w:sz w:val="22"/>
          <w:szCs w:val="22"/>
        </w:rPr>
        <w:t xml:space="preserve"> and pr</w:t>
      </w:r>
      <w:r>
        <w:rPr>
          <w:rFonts w:ascii="Calibri" w:eastAsia="Calibri" w:hAnsi="Calibri" w:cs="Calibri"/>
          <w:sz w:val="22"/>
          <w:szCs w:val="22"/>
        </w:rPr>
        <w:t>otection during school closure.</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UNICEF shared with UN Education Task Force the UNICEF Education – COVID19 Response Concept Paper </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Ministry of Education, Culture and Research (MECR) </w:t>
      </w:r>
      <w:r>
        <w:rPr>
          <w:rFonts w:ascii="Calibri" w:eastAsia="Calibri" w:hAnsi="Calibri" w:cs="Calibri"/>
          <w:sz w:val="22"/>
          <w:szCs w:val="22"/>
        </w:rPr>
        <w:t xml:space="preserve">developed and approved </w:t>
      </w:r>
      <w:r>
        <w:rPr>
          <w:rFonts w:ascii="Calibri" w:eastAsia="Calibri" w:hAnsi="Calibri" w:cs="Calibri"/>
          <w:sz w:val="22"/>
          <w:szCs w:val="22"/>
        </w:rPr>
        <w:t>the Methodology for the continuation of distance edu</w:t>
      </w:r>
      <w:r>
        <w:rPr>
          <w:rFonts w:ascii="Calibri" w:eastAsia="Calibri" w:hAnsi="Calibri" w:cs="Calibri"/>
          <w:sz w:val="22"/>
          <w:szCs w:val="22"/>
        </w:rPr>
        <w:t>cational process during quarantine</w:t>
      </w:r>
      <w:r>
        <w:rPr>
          <w:rFonts w:ascii="Calibri" w:eastAsia="Calibri" w:hAnsi="Calibri" w:cs="Calibri"/>
          <w:sz w:val="22"/>
          <w:szCs w:val="22"/>
        </w:rPr>
        <w:t xml:space="preserve"> with consolidated input from UN agencies</w:t>
      </w:r>
      <w:r>
        <w:rPr>
          <w:rFonts w:ascii="Calibri" w:eastAsia="Calibri" w:hAnsi="Calibri" w:cs="Calibri"/>
          <w:sz w:val="22"/>
          <w:szCs w:val="22"/>
        </w:rPr>
        <w:t>;</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Dialogue between the UN and MECR raised the issue of school meal </w:t>
      </w:r>
      <w:r>
        <w:rPr>
          <w:rFonts w:ascii="Calibri" w:eastAsia="Calibri" w:hAnsi="Calibri" w:cs="Calibri"/>
          <w:sz w:val="22"/>
          <w:szCs w:val="22"/>
        </w:rPr>
        <w:t>provision to the most vulnerable students during school closure. Issue will be taken up with higher level decision</w:t>
      </w:r>
      <w:r>
        <w:rPr>
          <w:rFonts w:ascii="Calibri" w:eastAsia="Calibri" w:hAnsi="Calibri" w:cs="Calibri"/>
          <w:sz w:val="22"/>
          <w:szCs w:val="22"/>
        </w:rPr>
        <w:t xml:space="preserve"> makers, with a response expected in the next few days;</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UNICEF is also looking at possibilities with MECR to identify most efficient mechanisms for provision of school meals to the most vulnerable children during school closure. This might include changing</w:t>
      </w:r>
      <w:r>
        <w:rPr>
          <w:rFonts w:ascii="Calibri" w:eastAsia="Calibri" w:hAnsi="Calibri" w:cs="Calibri"/>
          <w:sz w:val="22"/>
          <w:szCs w:val="22"/>
        </w:rPr>
        <w:t xml:space="preserve"> the budget line for school meals to have direct cash transfers to most vulnerable families or to transfer these funds to LPAs for redistribution to the most vulnerable households with children.</w:t>
      </w:r>
    </w:p>
    <w:p w:rsidR="0089456F" w:rsidRDefault="0089456F" w:rsidP="00362D09">
      <w:pPr>
        <w:pBdr>
          <w:top w:val="nil"/>
          <w:left w:val="nil"/>
          <w:bottom w:val="nil"/>
          <w:right w:val="nil"/>
          <w:between w:val="nil"/>
        </w:pBdr>
        <w:ind w:hanging="284"/>
      </w:pPr>
    </w:p>
    <w:p w:rsidR="0089456F" w:rsidRDefault="00562B4E" w:rsidP="00362D09">
      <w:pPr>
        <w:pBdr>
          <w:top w:val="nil"/>
          <w:left w:val="nil"/>
          <w:bottom w:val="single" w:sz="4" w:space="1" w:color="D9D9D9"/>
          <w:right w:val="nil"/>
          <w:between w:val="nil"/>
        </w:pBdr>
        <w:rPr>
          <w:b/>
          <w:color w:val="026CB6"/>
          <w:sz w:val="22"/>
          <w:szCs w:val="22"/>
        </w:rPr>
      </w:pPr>
      <w:r>
        <w:rPr>
          <w:b/>
          <w:color w:val="026CB6"/>
          <w:sz w:val="22"/>
          <w:szCs w:val="22"/>
        </w:rPr>
        <w:t>Gender</w:t>
      </w:r>
    </w:p>
    <w:p w:rsidR="0089456F" w:rsidRDefault="00562B4E" w:rsidP="00362D09">
      <w:pPr>
        <w:numPr>
          <w:ilvl w:val="0"/>
          <w:numId w:val="9"/>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UN Women is continuing to engage with Partners – particularly civil society on contact tracing and needs assessment. The tools and guidance for contact tracing will be shared with the CSOs as soon as received/agreed with MOH.</w:t>
      </w:r>
    </w:p>
    <w:p w:rsidR="0089456F" w:rsidRDefault="00562B4E" w:rsidP="00362D09">
      <w:pPr>
        <w:numPr>
          <w:ilvl w:val="0"/>
          <w:numId w:val="9"/>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Online consultation with membe</w:t>
      </w:r>
      <w:r>
        <w:rPr>
          <w:rFonts w:ascii="Calibri" w:eastAsia="Calibri" w:hAnsi="Calibri" w:cs="Calibri"/>
          <w:sz w:val="22"/>
          <w:szCs w:val="22"/>
        </w:rPr>
        <w:t>r of CSAG (UN Women Civil Society Advisory Group) and Secretariat of Gender Equality Platform.</w:t>
      </w:r>
    </w:p>
    <w:p w:rsidR="0089456F" w:rsidRDefault="00562B4E" w:rsidP="00362D09">
      <w:pPr>
        <w:numPr>
          <w:ilvl w:val="0"/>
          <w:numId w:val="9"/>
        </w:num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The United Nations Gender Theme Group meeting was convened on 18 March and agreed on the following critical areas:</w:t>
      </w:r>
    </w:p>
    <w:p w:rsidR="0089456F" w:rsidRDefault="00562B4E" w:rsidP="00362D09">
      <w:pPr>
        <w:numPr>
          <w:ilvl w:val="1"/>
          <w:numId w:val="9"/>
        </w:numPr>
        <w:jc w:val="both"/>
        <w:rPr>
          <w:rFonts w:ascii="Calibri" w:eastAsia="Calibri" w:hAnsi="Calibri" w:cs="Calibri"/>
          <w:sz w:val="22"/>
          <w:szCs w:val="22"/>
        </w:rPr>
      </w:pPr>
      <w:r>
        <w:rPr>
          <w:rFonts w:ascii="Calibri" w:eastAsia="Calibri" w:hAnsi="Calibri" w:cs="Calibri"/>
          <w:sz w:val="22"/>
          <w:szCs w:val="22"/>
        </w:rPr>
        <w:lastRenderedPageBreak/>
        <w:t>GBV/VAW: This has been identified as a critica</w:t>
      </w:r>
      <w:r>
        <w:rPr>
          <w:rFonts w:ascii="Calibri" w:eastAsia="Calibri" w:hAnsi="Calibri" w:cs="Calibri"/>
          <w:sz w:val="22"/>
          <w:szCs w:val="22"/>
        </w:rPr>
        <w:t xml:space="preserve">l issue during the pandemic situation, that will need joint approach. A consultative meeting with the Coalition life free of violence </w:t>
      </w:r>
      <w:r>
        <w:rPr>
          <w:rFonts w:ascii="Calibri" w:eastAsia="Calibri" w:hAnsi="Calibri" w:cs="Calibri"/>
          <w:sz w:val="22"/>
          <w:szCs w:val="22"/>
          <w:highlight w:val="yellow"/>
        </w:rPr>
        <w:t>took on place</w:t>
      </w:r>
      <w:r>
        <w:rPr>
          <w:rFonts w:ascii="Calibri" w:eastAsia="Calibri" w:hAnsi="Calibri" w:cs="Calibri"/>
          <w:sz w:val="22"/>
          <w:szCs w:val="22"/>
        </w:rPr>
        <w:t xml:space="preserve"> 19 March discussing communication aspects, services availability, including shelters and day care facilities</w:t>
      </w:r>
      <w:r>
        <w:rPr>
          <w:rFonts w:ascii="Calibri" w:eastAsia="Calibri" w:hAnsi="Calibri" w:cs="Calibri"/>
          <w:sz w:val="22"/>
          <w:szCs w:val="22"/>
        </w:rPr>
        <w:t xml:space="preserve">, on-line counselling, GBV within home and involvement of police, social assistance and medical services at local level </w:t>
      </w:r>
      <w:proofErr w:type="spellStart"/>
      <w:r>
        <w:rPr>
          <w:rFonts w:ascii="Calibri" w:eastAsia="Calibri" w:hAnsi="Calibri" w:cs="Calibri"/>
          <w:sz w:val="22"/>
          <w:szCs w:val="22"/>
        </w:rPr>
        <w:t>etc</w:t>
      </w:r>
      <w:proofErr w:type="spellEnd"/>
      <w:r>
        <w:rPr>
          <w:rFonts w:ascii="Calibri" w:eastAsia="Calibri" w:hAnsi="Calibri" w:cs="Calibri"/>
          <w:sz w:val="22"/>
          <w:szCs w:val="22"/>
        </w:rPr>
        <w:t xml:space="preserve"> As a result, it was agreed that a rapid needs assessment will be conducted immediately for shelters and NGOs providing services to v</w:t>
      </w:r>
      <w:r>
        <w:rPr>
          <w:rFonts w:ascii="Calibri" w:eastAsia="Calibri" w:hAnsi="Calibri" w:cs="Calibri"/>
          <w:sz w:val="22"/>
          <w:szCs w:val="22"/>
        </w:rPr>
        <w:t xml:space="preserve">ictims of domestic violence to further inform targeted intervention to maintain these services. In </w:t>
      </w:r>
      <w:proofErr w:type="gramStart"/>
      <w:r>
        <w:rPr>
          <w:rFonts w:ascii="Calibri" w:eastAsia="Calibri" w:hAnsi="Calibri" w:cs="Calibri"/>
          <w:sz w:val="22"/>
          <w:szCs w:val="22"/>
        </w:rPr>
        <w:t>addition,  NGOs</w:t>
      </w:r>
      <w:proofErr w:type="gramEnd"/>
      <w:r>
        <w:rPr>
          <w:rFonts w:ascii="Calibri" w:eastAsia="Calibri" w:hAnsi="Calibri" w:cs="Calibri"/>
          <w:sz w:val="22"/>
          <w:szCs w:val="22"/>
        </w:rPr>
        <w:t xml:space="preserve"> are developing advocacy plan to engage the government not to suspend activities of the shelters and continue to provide support to women. i.e</w:t>
      </w:r>
      <w:r>
        <w:rPr>
          <w:rFonts w:ascii="Calibri" w:eastAsia="Calibri" w:hAnsi="Calibri" w:cs="Calibri"/>
          <w:sz w:val="22"/>
          <w:szCs w:val="22"/>
        </w:rPr>
        <w:t>. sanitizers, protection masks and food supplies</w:t>
      </w:r>
      <w:proofErr w:type="gramStart"/>
      <w:r>
        <w:rPr>
          <w:rFonts w:ascii="Calibri" w:eastAsia="Calibri" w:hAnsi="Calibri" w:cs="Calibri"/>
          <w:sz w:val="22"/>
          <w:szCs w:val="22"/>
        </w:rPr>
        <w:t>).Social</w:t>
      </w:r>
      <w:proofErr w:type="gramEnd"/>
      <w:r>
        <w:rPr>
          <w:rFonts w:ascii="Calibri" w:eastAsia="Calibri" w:hAnsi="Calibri" w:cs="Calibri"/>
          <w:sz w:val="22"/>
          <w:szCs w:val="22"/>
        </w:rPr>
        <w:t>-Economic Impact Assessment: Agencies will be joining efforts together with RCO, in undertaking the Socio-economic assessment, including on the gendered impact of the COVID-19;</w:t>
      </w:r>
    </w:p>
    <w:p w:rsidR="0089456F" w:rsidRDefault="00562B4E" w:rsidP="00362D09">
      <w:pPr>
        <w:numPr>
          <w:ilvl w:val="1"/>
          <w:numId w:val="9"/>
        </w:numPr>
        <w:jc w:val="both"/>
        <w:rPr>
          <w:rFonts w:ascii="Calibri" w:eastAsia="Calibri" w:hAnsi="Calibri" w:cs="Calibri"/>
          <w:sz w:val="22"/>
          <w:szCs w:val="22"/>
        </w:rPr>
      </w:pPr>
      <w:r>
        <w:rPr>
          <w:rFonts w:ascii="Calibri" w:eastAsia="Calibri" w:hAnsi="Calibri" w:cs="Calibri"/>
          <w:sz w:val="22"/>
          <w:szCs w:val="22"/>
        </w:rPr>
        <w:t>Communication and targeted messaging to be developed and targeted for various vulnerable groups;</w:t>
      </w:r>
    </w:p>
    <w:p w:rsidR="0089456F" w:rsidRDefault="00562B4E" w:rsidP="00362D09">
      <w:pPr>
        <w:numPr>
          <w:ilvl w:val="1"/>
          <w:numId w:val="9"/>
        </w:numPr>
        <w:jc w:val="both"/>
        <w:rPr>
          <w:rFonts w:ascii="Calibri" w:eastAsia="Calibri" w:hAnsi="Calibri" w:cs="Calibri"/>
          <w:sz w:val="22"/>
          <w:szCs w:val="22"/>
        </w:rPr>
      </w:pPr>
      <w:r>
        <w:rPr>
          <w:rFonts w:ascii="Calibri" w:eastAsia="Calibri" w:hAnsi="Calibri" w:cs="Calibri"/>
          <w:sz w:val="22"/>
          <w:szCs w:val="22"/>
        </w:rPr>
        <w:t>Gender mainstreaming: participation in different meetings and platforms to make use of the GTG membership and gender expertise to ensure that gender is mainstr</w:t>
      </w:r>
      <w:r>
        <w:rPr>
          <w:rFonts w:ascii="Calibri" w:eastAsia="Calibri" w:hAnsi="Calibri" w:cs="Calibri"/>
          <w:sz w:val="22"/>
          <w:szCs w:val="22"/>
        </w:rPr>
        <w:t>eamed in all interventions.</w:t>
      </w:r>
    </w:p>
    <w:p w:rsidR="0089456F" w:rsidRDefault="00562B4E" w:rsidP="00362D09">
      <w:pPr>
        <w:numPr>
          <w:ilvl w:val="1"/>
          <w:numId w:val="9"/>
        </w:numPr>
        <w:jc w:val="both"/>
        <w:rPr>
          <w:rFonts w:ascii="Calibri" w:eastAsia="Calibri" w:hAnsi="Calibri" w:cs="Calibri"/>
          <w:sz w:val="22"/>
          <w:szCs w:val="22"/>
        </w:rPr>
      </w:pPr>
      <w:r>
        <w:rPr>
          <w:rFonts w:ascii="Calibri" w:eastAsia="Calibri" w:hAnsi="Calibri" w:cs="Calibri"/>
          <w:sz w:val="22"/>
          <w:szCs w:val="22"/>
        </w:rPr>
        <w:t xml:space="preserve">UNFPA developed and promoted technical guide on COVID-19: </w:t>
      </w:r>
      <w:hyperlink r:id="rId22">
        <w:r>
          <w:rPr>
            <w:rFonts w:ascii="Calibri" w:eastAsia="Calibri" w:hAnsi="Calibri" w:cs="Calibri"/>
            <w:color w:val="1155CC"/>
            <w:sz w:val="22"/>
            <w:szCs w:val="22"/>
            <w:u w:val="single"/>
          </w:rPr>
          <w:t xml:space="preserve">A gender lens </w:t>
        </w:r>
      </w:hyperlink>
    </w:p>
    <w:p w:rsidR="0089456F" w:rsidRDefault="0089456F" w:rsidP="00362D09">
      <w:pPr>
        <w:pBdr>
          <w:top w:val="nil"/>
          <w:left w:val="nil"/>
          <w:bottom w:val="nil"/>
          <w:right w:val="nil"/>
          <w:between w:val="nil"/>
        </w:pBdr>
        <w:ind w:left="284" w:hanging="284"/>
      </w:pPr>
    </w:p>
    <w:p w:rsidR="0089456F" w:rsidRDefault="00562B4E" w:rsidP="00362D09">
      <w:pPr>
        <w:pBdr>
          <w:top w:val="nil"/>
          <w:left w:val="nil"/>
          <w:bottom w:val="single" w:sz="4" w:space="1" w:color="D9D9D9"/>
          <w:right w:val="nil"/>
          <w:between w:val="nil"/>
        </w:pBdr>
        <w:rPr>
          <w:b/>
          <w:color w:val="026CB6"/>
          <w:sz w:val="22"/>
          <w:szCs w:val="22"/>
        </w:rPr>
      </w:pPr>
      <w:r>
        <w:rPr>
          <w:b/>
          <w:color w:val="026CB6"/>
          <w:sz w:val="22"/>
          <w:szCs w:val="22"/>
        </w:rPr>
        <w:t>Health</w:t>
      </w:r>
    </w:p>
    <w:p w:rsidR="0089456F" w:rsidRDefault="00562B4E" w:rsidP="00362D09">
      <w:pPr>
        <w:numPr>
          <w:ilvl w:val="0"/>
          <w:numId w:val="7"/>
        </w:numPr>
        <w:jc w:val="both"/>
        <w:rPr>
          <w:rFonts w:ascii="Calibri" w:eastAsia="Calibri" w:hAnsi="Calibri" w:cs="Calibri"/>
          <w:sz w:val="22"/>
          <w:szCs w:val="22"/>
        </w:rPr>
      </w:pPr>
      <w:r>
        <w:rPr>
          <w:rFonts w:ascii="Calibri" w:eastAsia="Calibri" w:hAnsi="Calibri" w:cs="Calibri"/>
          <w:sz w:val="22"/>
          <w:szCs w:val="22"/>
        </w:rPr>
        <w:t>The World Bank is preparing a project seeking to provide immediate support to respond to the COVID-19 outbreak, with a focus on limiting community transmission, and building capabilities to handle severe case, on the one hand, and on providing adeq</w:t>
      </w:r>
      <w:r>
        <w:rPr>
          <w:rFonts w:ascii="Calibri" w:eastAsia="Calibri" w:hAnsi="Calibri" w:cs="Calibri"/>
          <w:sz w:val="22"/>
          <w:szCs w:val="22"/>
        </w:rPr>
        <w:t>uate social assistance to the most vulnerable population affected by the crisis, on the other hand. The project will seek to stem community transmission through containment strategies, a focus on infection prevention and control (IPC), as well as bolsterin</w:t>
      </w:r>
      <w:r>
        <w:rPr>
          <w:rFonts w:ascii="Calibri" w:eastAsia="Calibri" w:hAnsi="Calibri" w:cs="Calibri"/>
          <w:sz w:val="22"/>
          <w:szCs w:val="22"/>
        </w:rPr>
        <w:t>g intensive care units (ICUs) to accommodate surge for patients with severe symptoms and the onset of acute respiratory infections. Eligible expenditures will include infrastructure support and training, to build national capacity in intensive care case ma</w:t>
      </w:r>
      <w:r>
        <w:rPr>
          <w:rFonts w:ascii="Calibri" w:eastAsia="Calibri" w:hAnsi="Calibri" w:cs="Calibri"/>
          <w:sz w:val="22"/>
          <w:szCs w:val="22"/>
        </w:rPr>
        <w:t>nagement for both children and adults. Depending on the Government’s approval, the project will also include social and financial support to households.  In the event of an outbreak not materializing, these investments can be repurposed to build flexible c</w:t>
      </w:r>
      <w:r>
        <w:rPr>
          <w:rFonts w:ascii="Calibri" w:eastAsia="Calibri" w:hAnsi="Calibri" w:cs="Calibri"/>
          <w:sz w:val="22"/>
          <w:szCs w:val="22"/>
        </w:rPr>
        <w:t xml:space="preserve">apacity for future epidemics, bearing in mind that a resurgence of the outbreak is anticipated </w:t>
      </w:r>
      <w:proofErr w:type="gramStart"/>
      <w:r>
        <w:rPr>
          <w:rFonts w:ascii="Calibri" w:eastAsia="Calibri" w:hAnsi="Calibri" w:cs="Calibri"/>
          <w:sz w:val="22"/>
          <w:szCs w:val="22"/>
        </w:rPr>
        <w:t>in the near future</w:t>
      </w:r>
      <w:proofErr w:type="gramEnd"/>
      <w:r>
        <w:rPr>
          <w:rFonts w:ascii="Calibri" w:eastAsia="Calibri" w:hAnsi="Calibri" w:cs="Calibri"/>
          <w:sz w:val="22"/>
          <w:szCs w:val="22"/>
        </w:rPr>
        <w:t xml:space="preserve">. While the project is expected to be approved by the end of </w:t>
      </w:r>
      <w:proofErr w:type="gramStart"/>
      <w:r>
        <w:rPr>
          <w:rFonts w:ascii="Calibri" w:eastAsia="Calibri" w:hAnsi="Calibri" w:cs="Calibri"/>
          <w:sz w:val="22"/>
          <w:szCs w:val="22"/>
        </w:rPr>
        <w:t>March,</w:t>
      </w:r>
      <w:proofErr w:type="gramEnd"/>
      <w:r>
        <w:rPr>
          <w:rFonts w:ascii="Calibri" w:eastAsia="Calibri" w:hAnsi="Calibri" w:cs="Calibri"/>
          <w:sz w:val="22"/>
          <w:szCs w:val="22"/>
        </w:rPr>
        <w:t xml:space="preserve"> 2020, it will allow for retroactive financing of up to 40 percent of its co</w:t>
      </w:r>
      <w:r>
        <w:rPr>
          <w:rFonts w:ascii="Calibri" w:eastAsia="Calibri" w:hAnsi="Calibri" w:cs="Calibri"/>
          <w:sz w:val="22"/>
          <w:szCs w:val="22"/>
        </w:rPr>
        <w:t xml:space="preserve">st for expenditures undertaken before its approval. The size of the project is being agreed upon with the authorities. </w:t>
      </w:r>
    </w:p>
    <w:p w:rsidR="0089456F" w:rsidRDefault="00562B4E" w:rsidP="00362D09">
      <w:pPr>
        <w:numPr>
          <w:ilvl w:val="0"/>
          <w:numId w:val="7"/>
        </w:numPr>
        <w:jc w:val="both"/>
        <w:rPr>
          <w:rFonts w:ascii="Calibri" w:eastAsia="Calibri" w:hAnsi="Calibri" w:cs="Calibri"/>
          <w:sz w:val="22"/>
          <w:szCs w:val="22"/>
        </w:rPr>
      </w:pPr>
      <w:r>
        <w:rPr>
          <w:rFonts w:ascii="Calibri" w:eastAsia="Calibri" w:hAnsi="Calibri" w:cs="Calibri"/>
          <w:sz w:val="22"/>
          <w:szCs w:val="22"/>
        </w:rPr>
        <w:t xml:space="preserve">WHO concluded a two-day training of </w:t>
      </w:r>
      <w:proofErr w:type="spellStart"/>
      <w:r>
        <w:rPr>
          <w:rFonts w:ascii="Calibri" w:eastAsia="Calibri" w:hAnsi="Calibri" w:cs="Calibri"/>
          <w:sz w:val="22"/>
          <w:szCs w:val="22"/>
        </w:rPr>
        <w:t>MoH</w:t>
      </w:r>
      <w:proofErr w:type="spellEnd"/>
      <w:r>
        <w:rPr>
          <w:rFonts w:ascii="Calibri" w:eastAsia="Calibri" w:hAnsi="Calibri" w:cs="Calibri"/>
          <w:sz w:val="22"/>
          <w:szCs w:val="22"/>
        </w:rPr>
        <w:t xml:space="preserve"> staff for the </w:t>
      </w:r>
      <w:proofErr w:type="spellStart"/>
      <w:r>
        <w:rPr>
          <w:rFonts w:ascii="Calibri" w:eastAsia="Calibri" w:hAnsi="Calibri" w:cs="Calibri"/>
          <w:sz w:val="22"/>
          <w:szCs w:val="22"/>
        </w:rPr>
        <w:t>net</w:t>
      </w:r>
      <w:proofErr w:type="spellEnd"/>
      <w:r>
        <w:rPr>
          <w:rFonts w:ascii="Calibri" w:eastAsia="Calibri" w:hAnsi="Calibri" w:cs="Calibri"/>
          <w:sz w:val="22"/>
          <w:szCs w:val="22"/>
        </w:rPr>
        <w:t xml:space="preserve"> round of hospital </w:t>
      </w:r>
      <w:proofErr w:type="gramStart"/>
      <w:r>
        <w:rPr>
          <w:rFonts w:ascii="Calibri" w:eastAsia="Calibri" w:hAnsi="Calibri" w:cs="Calibri"/>
          <w:sz w:val="22"/>
          <w:szCs w:val="22"/>
        </w:rPr>
        <w:t>assessments.</w:t>
      </w:r>
      <w:proofErr w:type="gramEnd"/>
      <w:r>
        <w:rPr>
          <w:rFonts w:ascii="Calibri" w:eastAsia="Calibri" w:hAnsi="Calibri" w:cs="Calibri"/>
          <w:sz w:val="22"/>
          <w:szCs w:val="22"/>
        </w:rPr>
        <w:t xml:space="preserve"> This was done online by an external consultant </w:t>
      </w:r>
      <w:r>
        <w:rPr>
          <w:rFonts w:ascii="Calibri" w:eastAsia="Calibri" w:hAnsi="Calibri" w:cs="Calibri"/>
          <w:sz w:val="22"/>
          <w:szCs w:val="22"/>
        </w:rPr>
        <w:t>using the newly established UN Operations Room;</w:t>
      </w:r>
    </w:p>
    <w:p w:rsidR="0089456F" w:rsidRDefault="00562B4E" w:rsidP="00362D09">
      <w:pPr>
        <w:numPr>
          <w:ilvl w:val="0"/>
          <w:numId w:val="7"/>
        </w:numPr>
        <w:jc w:val="both"/>
        <w:rPr>
          <w:rFonts w:ascii="Calibri" w:eastAsia="Calibri" w:hAnsi="Calibri" w:cs="Calibri"/>
          <w:sz w:val="22"/>
          <w:szCs w:val="22"/>
        </w:rPr>
      </w:pPr>
      <w:r>
        <w:rPr>
          <w:rFonts w:ascii="Calibri" w:eastAsia="Calibri" w:hAnsi="Calibri" w:cs="Calibri"/>
          <w:sz w:val="22"/>
          <w:szCs w:val="22"/>
        </w:rPr>
        <w:t xml:space="preserve">The Republican Drug Dispensary is facing multiple issues regarding the limited stocks of Methadone and the high number of patients attending the medical facility </w:t>
      </w:r>
      <w:proofErr w:type="gramStart"/>
      <w:r>
        <w:rPr>
          <w:rFonts w:ascii="Calibri" w:eastAsia="Calibri" w:hAnsi="Calibri" w:cs="Calibri"/>
          <w:sz w:val="22"/>
          <w:szCs w:val="22"/>
        </w:rPr>
        <w:t>on a daily basis</w:t>
      </w:r>
      <w:proofErr w:type="gramEnd"/>
      <w:r>
        <w:rPr>
          <w:rFonts w:ascii="Calibri" w:eastAsia="Calibri" w:hAnsi="Calibri" w:cs="Calibri"/>
          <w:sz w:val="22"/>
          <w:szCs w:val="22"/>
        </w:rPr>
        <w:t xml:space="preserve"> to receive single dosages. UN</w:t>
      </w:r>
      <w:r>
        <w:rPr>
          <w:rFonts w:ascii="Calibri" w:eastAsia="Calibri" w:hAnsi="Calibri" w:cs="Calibri"/>
          <w:sz w:val="22"/>
          <w:szCs w:val="22"/>
        </w:rPr>
        <w:t>ODC has provided guidance on limiting the number of patients and prevention/protection measures for staff. This issue will be discussed in the joint group on ARV, TB and Methadone drugs group organized by PAS and UNAIDS.</w:t>
      </w:r>
    </w:p>
    <w:p w:rsidR="0089456F" w:rsidRDefault="00562B4E" w:rsidP="00362D09">
      <w:pPr>
        <w:numPr>
          <w:ilvl w:val="0"/>
          <w:numId w:val="7"/>
        </w:numPr>
        <w:jc w:val="both"/>
        <w:rPr>
          <w:rFonts w:ascii="Calibri" w:eastAsia="Calibri" w:hAnsi="Calibri" w:cs="Calibri"/>
          <w:sz w:val="22"/>
          <w:szCs w:val="22"/>
        </w:rPr>
      </w:pPr>
      <w:r>
        <w:rPr>
          <w:rFonts w:ascii="Calibri" w:eastAsia="Calibri" w:hAnsi="Calibri" w:cs="Calibri"/>
          <w:sz w:val="22"/>
          <w:szCs w:val="22"/>
        </w:rPr>
        <w:t>The National HIV program with the s</w:t>
      </w:r>
      <w:r>
        <w:rPr>
          <w:rFonts w:ascii="Calibri" w:eastAsia="Calibri" w:hAnsi="Calibri" w:cs="Calibri"/>
          <w:sz w:val="22"/>
          <w:szCs w:val="22"/>
        </w:rPr>
        <w:t xml:space="preserve">upport of UNAIDS, WHO and community </w:t>
      </w:r>
      <w:proofErr w:type="gramStart"/>
      <w:r>
        <w:rPr>
          <w:rFonts w:ascii="Calibri" w:eastAsia="Calibri" w:hAnsi="Calibri" w:cs="Calibri"/>
          <w:sz w:val="22"/>
          <w:szCs w:val="22"/>
        </w:rPr>
        <w:t>organizations :</w:t>
      </w:r>
      <w:proofErr w:type="gramEnd"/>
      <w:r>
        <w:rPr>
          <w:rFonts w:ascii="Calibri" w:eastAsia="Calibri" w:hAnsi="Calibri" w:cs="Calibri"/>
          <w:sz w:val="22"/>
          <w:szCs w:val="22"/>
        </w:rPr>
        <w:t xml:space="preserve"> </w:t>
      </w:r>
    </w:p>
    <w:p w:rsidR="0089456F" w:rsidRDefault="00562B4E" w:rsidP="00362D09">
      <w:pPr>
        <w:numPr>
          <w:ilvl w:val="1"/>
          <w:numId w:val="7"/>
        </w:numPr>
        <w:jc w:val="both"/>
        <w:rPr>
          <w:rFonts w:ascii="Calibri" w:eastAsia="Calibri" w:hAnsi="Calibri" w:cs="Calibri"/>
          <w:sz w:val="22"/>
          <w:szCs w:val="22"/>
        </w:rPr>
      </w:pPr>
      <w:r>
        <w:rPr>
          <w:rFonts w:ascii="Calibri" w:eastAsia="Calibri" w:hAnsi="Calibri" w:cs="Calibri"/>
          <w:sz w:val="22"/>
          <w:szCs w:val="22"/>
        </w:rPr>
        <w:t xml:space="preserve">UNAIDS, UNODC, WHO National HIV/TB Programs specialists, NGOs developed BCP plan to ensure the vital continuity services to PLWH and TB patients; </w:t>
      </w:r>
    </w:p>
    <w:p w:rsidR="0089456F" w:rsidRDefault="00562B4E" w:rsidP="00362D09">
      <w:pPr>
        <w:numPr>
          <w:ilvl w:val="1"/>
          <w:numId w:val="7"/>
        </w:numPr>
        <w:jc w:val="both"/>
        <w:rPr>
          <w:rFonts w:ascii="Calibri" w:eastAsia="Calibri" w:hAnsi="Calibri" w:cs="Calibri"/>
          <w:sz w:val="22"/>
          <w:szCs w:val="22"/>
        </w:rPr>
      </w:pPr>
      <w:r>
        <w:rPr>
          <w:rFonts w:ascii="Calibri" w:eastAsia="Calibri" w:hAnsi="Calibri" w:cs="Calibri"/>
          <w:sz w:val="22"/>
          <w:szCs w:val="22"/>
        </w:rPr>
        <w:t xml:space="preserve">Jointly with the National HIV </w:t>
      </w:r>
      <w:proofErr w:type="spellStart"/>
      <w:r>
        <w:rPr>
          <w:rFonts w:ascii="Calibri" w:eastAsia="Calibri" w:hAnsi="Calibri" w:cs="Calibri"/>
          <w:sz w:val="22"/>
          <w:szCs w:val="22"/>
        </w:rPr>
        <w:t>programme</w:t>
      </w:r>
      <w:proofErr w:type="spellEnd"/>
      <w:r>
        <w:rPr>
          <w:rFonts w:ascii="Calibri" w:eastAsia="Calibri" w:hAnsi="Calibri" w:cs="Calibri"/>
          <w:sz w:val="22"/>
          <w:szCs w:val="22"/>
        </w:rPr>
        <w:t>, UNAIDS supported the development of an SOP for the alternative delivery of ARV drugs to 800 patients all over the country with the support of NGOs active in HIV field. It is now with the Ministry of Health, Labor an</w:t>
      </w:r>
      <w:r>
        <w:rPr>
          <w:rFonts w:ascii="Calibri" w:eastAsia="Calibri" w:hAnsi="Calibri" w:cs="Calibri"/>
          <w:sz w:val="22"/>
          <w:szCs w:val="22"/>
        </w:rPr>
        <w:t xml:space="preserve">d Social protection for approval; </w:t>
      </w:r>
    </w:p>
    <w:p w:rsidR="0089456F" w:rsidRDefault="00562B4E" w:rsidP="00362D09">
      <w:pPr>
        <w:numPr>
          <w:ilvl w:val="1"/>
          <w:numId w:val="7"/>
        </w:numPr>
        <w:jc w:val="both"/>
        <w:rPr>
          <w:rFonts w:ascii="Calibri" w:eastAsia="Calibri" w:hAnsi="Calibri" w:cs="Calibri"/>
          <w:sz w:val="22"/>
          <w:szCs w:val="22"/>
        </w:rPr>
      </w:pPr>
      <w:r>
        <w:rPr>
          <w:rFonts w:ascii="Calibri" w:eastAsia="Calibri" w:hAnsi="Calibri" w:cs="Calibri"/>
          <w:sz w:val="22"/>
          <w:szCs w:val="22"/>
        </w:rPr>
        <w:t xml:space="preserve">WHO bureau will train the social workers from NGOs on the protective measures to be taken when delivering the drugs; </w:t>
      </w:r>
    </w:p>
    <w:p w:rsidR="0089456F" w:rsidRDefault="00562B4E" w:rsidP="00362D09">
      <w:pPr>
        <w:numPr>
          <w:ilvl w:val="1"/>
          <w:numId w:val="7"/>
        </w:numPr>
        <w:jc w:val="both"/>
        <w:rPr>
          <w:rFonts w:ascii="Calibri" w:eastAsia="Calibri" w:hAnsi="Calibri" w:cs="Calibri"/>
          <w:sz w:val="22"/>
          <w:szCs w:val="22"/>
        </w:rPr>
      </w:pPr>
      <w:r>
        <w:rPr>
          <w:rFonts w:ascii="Calibri" w:eastAsia="Calibri" w:hAnsi="Calibri" w:cs="Calibri"/>
          <w:sz w:val="22"/>
          <w:szCs w:val="22"/>
        </w:rPr>
        <w:t xml:space="preserve">UNAIDS recommended all the NGOs to provide asap the needs for protective measures:  in terms of masks, </w:t>
      </w:r>
      <w:r>
        <w:rPr>
          <w:rFonts w:ascii="Calibri" w:eastAsia="Calibri" w:hAnsi="Calibri" w:cs="Calibri"/>
          <w:sz w:val="22"/>
          <w:szCs w:val="22"/>
        </w:rPr>
        <w:t>disinfection and gloves</w:t>
      </w:r>
    </w:p>
    <w:p w:rsidR="0089456F" w:rsidRDefault="00562B4E" w:rsidP="00362D09">
      <w:pPr>
        <w:numPr>
          <w:ilvl w:val="1"/>
          <w:numId w:val="7"/>
        </w:numPr>
        <w:jc w:val="both"/>
        <w:rPr>
          <w:rFonts w:ascii="Calibri" w:eastAsia="Calibri" w:hAnsi="Calibri" w:cs="Calibri"/>
          <w:sz w:val="22"/>
          <w:szCs w:val="22"/>
        </w:rPr>
      </w:pPr>
      <w:r>
        <w:rPr>
          <w:rFonts w:ascii="Calibri" w:eastAsia="Calibri" w:hAnsi="Calibri" w:cs="Calibri"/>
          <w:sz w:val="22"/>
          <w:szCs w:val="22"/>
        </w:rPr>
        <w:t>UNAIDS and NGO “Positive Initiative” supported 4 PLWH illegal migrants in Italy and Russian Federation to get their ARV drugs; for 4 PLWH one in Germany, Portugal, Turkey, Switzerland solutions to support those through host countrie</w:t>
      </w:r>
      <w:r>
        <w:rPr>
          <w:rFonts w:ascii="Calibri" w:eastAsia="Calibri" w:hAnsi="Calibri" w:cs="Calibri"/>
          <w:sz w:val="22"/>
          <w:szCs w:val="22"/>
        </w:rPr>
        <w:t xml:space="preserve">s HIV NGOs are looked for with the support of UNAIDS HQ. </w:t>
      </w:r>
    </w:p>
    <w:p w:rsidR="0089456F" w:rsidRDefault="00562B4E" w:rsidP="00362D09">
      <w:pPr>
        <w:numPr>
          <w:ilvl w:val="1"/>
          <w:numId w:val="7"/>
        </w:numPr>
        <w:jc w:val="both"/>
        <w:rPr>
          <w:rFonts w:ascii="Calibri" w:eastAsia="Calibri" w:hAnsi="Calibri" w:cs="Calibri"/>
          <w:sz w:val="22"/>
          <w:szCs w:val="22"/>
        </w:rPr>
      </w:pPr>
      <w:r>
        <w:rPr>
          <w:rFonts w:ascii="Calibri" w:eastAsia="Calibri" w:hAnsi="Calibri" w:cs="Calibri"/>
          <w:sz w:val="22"/>
          <w:szCs w:val="22"/>
        </w:rPr>
        <w:lastRenderedPageBreak/>
        <w:t xml:space="preserve">The National HIV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will provide by 23th of March the needs for 4 ARV drug positions, including for the </w:t>
      </w:r>
      <w:proofErr w:type="spellStart"/>
      <w:r>
        <w:rPr>
          <w:rFonts w:ascii="Calibri" w:eastAsia="Calibri" w:hAnsi="Calibri" w:cs="Calibri"/>
          <w:sz w:val="22"/>
          <w:szCs w:val="22"/>
        </w:rPr>
        <w:t>Tranistristrian</w:t>
      </w:r>
      <w:proofErr w:type="spellEnd"/>
      <w:r>
        <w:rPr>
          <w:rFonts w:ascii="Calibri" w:eastAsia="Calibri" w:hAnsi="Calibri" w:cs="Calibri"/>
          <w:sz w:val="22"/>
          <w:szCs w:val="22"/>
        </w:rPr>
        <w:t xml:space="preserve"> region for 6 months to UCIMP (Global Fund) UNICEF, UNDP to start an eme</w:t>
      </w:r>
      <w:r>
        <w:rPr>
          <w:rFonts w:ascii="Calibri" w:eastAsia="Calibri" w:hAnsi="Calibri" w:cs="Calibri"/>
          <w:sz w:val="22"/>
          <w:szCs w:val="22"/>
        </w:rPr>
        <w:t xml:space="preserve">rgency procurement.  </w:t>
      </w:r>
    </w:p>
    <w:p w:rsidR="0089456F" w:rsidRDefault="00562B4E" w:rsidP="00362D09">
      <w:pPr>
        <w:numPr>
          <w:ilvl w:val="0"/>
          <w:numId w:val="7"/>
        </w:numPr>
        <w:jc w:val="both"/>
        <w:rPr>
          <w:rFonts w:ascii="Calibri" w:eastAsia="Calibri" w:hAnsi="Calibri" w:cs="Calibri"/>
          <w:sz w:val="22"/>
          <w:szCs w:val="22"/>
        </w:rPr>
      </w:pPr>
      <w:r>
        <w:rPr>
          <w:rFonts w:ascii="Calibri" w:eastAsia="Calibri" w:hAnsi="Calibri" w:cs="Calibri"/>
          <w:sz w:val="22"/>
          <w:szCs w:val="22"/>
        </w:rPr>
        <w:t>Covid-19 in prisons is of serious concern;</w:t>
      </w:r>
    </w:p>
    <w:p w:rsidR="0089456F" w:rsidRDefault="00562B4E" w:rsidP="00362D09">
      <w:pPr>
        <w:numPr>
          <w:ilvl w:val="0"/>
          <w:numId w:val="7"/>
        </w:numPr>
        <w:jc w:val="both"/>
        <w:rPr>
          <w:rFonts w:ascii="Calibri" w:eastAsia="Calibri" w:hAnsi="Calibri" w:cs="Calibri"/>
          <w:sz w:val="22"/>
          <w:szCs w:val="22"/>
        </w:rPr>
      </w:pPr>
      <w:r>
        <w:rPr>
          <w:rFonts w:ascii="Calibri" w:eastAsia="Calibri" w:hAnsi="Calibri" w:cs="Calibri"/>
          <w:sz w:val="22"/>
          <w:szCs w:val="22"/>
        </w:rPr>
        <w:t>UNICEF, WHO, UNDP provided advice to the National Commission on Emergency in Public Health on the development of a Guideline/Instruction for LPAs and Mayors on their responsibilities and acti</w:t>
      </w:r>
      <w:r>
        <w:rPr>
          <w:rFonts w:ascii="Calibri" w:eastAsia="Calibri" w:hAnsi="Calibri" w:cs="Calibri"/>
          <w:sz w:val="22"/>
          <w:szCs w:val="22"/>
        </w:rPr>
        <w:t>ons during the national emergency declaration related to COVID-19 pandemic. The instruction provides support to Mayors on their actions in case of quarantine, how to support at risk groups of population (elderly +60, with diabetes, cardio-vascular diseases</w:t>
      </w:r>
      <w:r>
        <w:rPr>
          <w:rFonts w:ascii="Calibri" w:eastAsia="Calibri" w:hAnsi="Calibri" w:cs="Calibri"/>
          <w:sz w:val="22"/>
          <w:szCs w:val="22"/>
        </w:rPr>
        <w:t xml:space="preserve">, respiratory chronic diseases, HIV/AIDS, TB), how to monitor people that returned from countries with local transmission of COVID-19 in the last two weeks, ensure social distancing in public institutions – police, pharmacies, post office, grocery stores. </w:t>
      </w:r>
      <w:r>
        <w:rPr>
          <w:rFonts w:ascii="Calibri" w:eastAsia="Calibri" w:hAnsi="Calibri" w:cs="Calibri"/>
          <w:sz w:val="22"/>
          <w:szCs w:val="22"/>
        </w:rPr>
        <w:t>Instruction will be shared with all 1</w:t>
      </w:r>
      <w:r>
        <w:rPr>
          <w:rFonts w:ascii="Calibri" w:eastAsia="Calibri" w:hAnsi="Calibri" w:cs="Calibri"/>
          <w:sz w:val="22"/>
          <w:szCs w:val="22"/>
          <w:vertAlign w:val="superscript"/>
        </w:rPr>
        <w:t>st</w:t>
      </w:r>
      <w:r>
        <w:rPr>
          <w:rFonts w:ascii="Calibri" w:eastAsia="Calibri" w:hAnsi="Calibri" w:cs="Calibri"/>
          <w:sz w:val="22"/>
          <w:szCs w:val="22"/>
        </w:rPr>
        <w:t xml:space="preserve"> level LPAs. </w:t>
      </w:r>
    </w:p>
    <w:p w:rsidR="0089456F" w:rsidRDefault="00562B4E" w:rsidP="00362D09">
      <w:pPr>
        <w:numPr>
          <w:ilvl w:val="0"/>
          <w:numId w:val="7"/>
        </w:numPr>
        <w:jc w:val="both"/>
        <w:rPr>
          <w:rFonts w:ascii="Calibri" w:eastAsia="Calibri" w:hAnsi="Calibri" w:cs="Calibri"/>
          <w:sz w:val="22"/>
          <w:szCs w:val="22"/>
        </w:rPr>
      </w:pPr>
      <w:r>
        <w:rPr>
          <w:rFonts w:ascii="Calibri" w:eastAsia="Calibri" w:hAnsi="Calibri" w:cs="Calibri"/>
          <w:sz w:val="22"/>
          <w:szCs w:val="22"/>
        </w:rPr>
        <w:t xml:space="preserve">UNFPA developed and promoted guidance on COVID-19: </w:t>
      </w:r>
      <w:hyperlink r:id="rId23">
        <w:r>
          <w:rPr>
            <w:rFonts w:ascii="Calibri" w:eastAsia="Calibri" w:hAnsi="Calibri" w:cs="Calibri"/>
            <w:color w:val="1155CC"/>
            <w:sz w:val="22"/>
            <w:szCs w:val="22"/>
            <w:u w:val="single"/>
          </w:rPr>
          <w:t>pregnancy and</w:t>
        </w:r>
        <w:r>
          <w:rPr>
            <w:rFonts w:ascii="Calibri" w:eastAsia="Calibri" w:hAnsi="Calibri" w:cs="Calibri"/>
            <w:color w:val="1155CC"/>
            <w:sz w:val="22"/>
            <w:szCs w:val="22"/>
            <w:u w:val="single"/>
          </w:rPr>
          <w:t xml:space="preserve"> breastfeeding.</w:t>
        </w:r>
      </w:hyperlink>
    </w:p>
    <w:p w:rsidR="0089456F" w:rsidRDefault="00562B4E" w:rsidP="00362D09">
      <w:pPr>
        <w:numPr>
          <w:ilvl w:val="0"/>
          <w:numId w:val="7"/>
        </w:numPr>
        <w:jc w:val="both"/>
        <w:rPr>
          <w:rFonts w:ascii="Calibri" w:eastAsia="Calibri" w:hAnsi="Calibri" w:cs="Calibri"/>
          <w:sz w:val="22"/>
          <w:szCs w:val="22"/>
        </w:rPr>
      </w:pPr>
      <w:r>
        <w:rPr>
          <w:rFonts w:ascii="Calibri" w:eastAsia="Calibri" w:hAnsi="Calibri" w:cs="Calibri"/>
          <w:sz w:val="22"/>
          <w:szCs w:val="22"/>
        </w:rPr>
        <w:t>UNICEF shared the UNICEF Supply Division list of equipment designated to COVID19 response with UN agencies and MHLSP in Feb’19, and related request submitted this week. Given the limited stock as well as the large current demand also by oth</w:t>
      </w:r>
      <w:r>
        <w:rPr>
          <w:rFonts w:ascii="Calibri" w:eastAsia="Calibri" w:hAnsi="Calibri" w:cs="Calibri"/>
          <w:sz w:val="22"/>
          <w:szCs w:val="22"/>
        </w:rPr>
        <w:t>er countries related prioritization exercise is underway by UNICEF Supply Division in Copenhagen.</w:t>
      </w:r>
    </w:p>
    <w:p w:rsidR="0089456F" w:rsidRDefault="0089456F" w:rsidP="00362D09">
      <w:pPr>
        <w:pBdr>
          <w:top w:val="nil"/>
          <w:left w:val="nil"/>
          <w:bottom w:val="nil"/>
          <w:right w:val="nil"/>
          <w:between w:val="nil"/>
        </w:pBdr>
        <w:ind w:left="284" w:hanging="284"/>
      </w:pPr>
    </w:p>
    <w:p w:rsidR="0089456F" w:rsidRDefault="00562B4E" w:rsidP="00362D09">
      <w:pPr>
        <w:pBdr>
          <w:top w:val="nil"/>
          <w:left w:val="nil"/>
          <w:bottom w:val="single" w:sz="4" w:space="1" w:color="D9D9D9"/>
          <w:right w:val="nil"/>
          <w:between w:val="nil"/>
        </w:pBdr>
        <w:rPr>
          <w:b/>
          <w:color w:val="026CB6"/>
          <w:sz w:val="22"/>
          <w:szCs w:val="22"/>
        </w:rPr>
      </w:pPr>
      <w:r>
        <w:rPr>
          <w:b/>
          <w:color w:val="026CB6"/>
          <w:sz w:val="22"/>
          <w:szCs w:val="22"/>
        </w:rPr>
        <w:t xml:space="preserve"> Communications</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bookmarkStart w:id="2" w:name="_heading=h.3znysh7" w:colFirst="0" w:colLast="0"/>
      <w:bookmarkEnd w:id="2"/>
      <w:r>
        <w:rPr>
          <w:rFonts w:ascii="Calibri" w:eastAsia="Calibri" w:hAnsi="Calibri" w:cs="Calibri"/>
          <w:sz w:val="22"/>
          <w:szCs w:val="22"/>
        </w:rPr>
        <w:t xml:space="preserve">Instructions for mayors developed by UNICEF, WHO and RCO </w:t>
      </w:r>
      <w:r>
        <w:rPr>
          <w:rFonts w:ascii="Calibri" w:eastAsia="Calibri" w:hAnsi="Calibri" w:cs="Calibri"/>
          <w:sz w:val="22"/>
          <w:szCs w:val="22"/>
        </w:rPr>
        <w:t>on how to communicate with persons having the highest risk of being infected with COVID- 19 (elder persons, persons with disabilities and persons with chronic diseases) was developed and disseminate to all mayors, members of local councils and presidents o</w:t>
      </w:r>
      <w:r>
        <w:rPr>
          <w:rFonts w:ascii="Calibri" w:eastAsia="Calibri" w:hAnsi="Calibri" w:cs="Calibri"/>
          <w:sz w:val="22"/>
          <w:szCs w:val="22"/>
        </w:rPr>
        <w:t xml:space="preserve">f </w:t>
      </w:r>
      <w:proofErr w:type="spellStart"/>
      <w:r>
        <w:rPr>
          <w:rFonts w:ascii="Calibri" w:eastAsia="Calibri" w:hAnsi="Calibri" w:cs="Calibri"/>
          <w:sz w:val="22"/>
          <w:szCs w:val="22"/>
        </w:rPr>
        <w:t>raions</w:t>
      </w:r>
      <w:proofErr w:type="spellEnd"/>
      <w:r>
        <w:rPr>
          <w:rFonts w:ascii="Calibri" w:eastAsia="Calibri" w:hAnsi="Calibri" w:cs="Calibri"/>
          <w:sz w:val="22"/>
          <w:szCs w:val="22"/>
        </w:rPr>
        <w:t xml:space="preserve"> (1,200 total) together with some other useful informational material. </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The main Internet providers (including internet TV) have been reached by the </w:t>
      </w:r>
      <w:proofErr w:type="spellStart"/>
      <w:r>
        <w:rPr>
          <w:rFonts w:ascii="Calibri" w:eastAsia="Calibri" w:hAnsi="Calibri" w:cs="Calibri"/>
          <w:sz w:val="22"/>
          <w:szCs w:val="22"/>
        </w:rPr>
        <w:t>MoHLSP</w:t>
      </w:r>
      <w:proofErr w:type="spellEnd"/>
      <w:r>
        <w:rPr>
          <w:rFonts w:ascii="Calibri" w:eastAsia="Calibri" w:hAnsi="Calibri" w:cs="Calibri"/>
          <w:sz w:val="22"/>
          <w:szCs w:val="22"/>
        </w:rPr>
        <w:t xml:space="preserve"> to serve as information channels being requested to put banners/text messages on the screen of TV/laptop as pop-up every several hours or based on another algorithm. This i</w:t>
      </w:r>
      <w:r>
        <w:rPr>
          <w:rFonts w:ascii="Calibri" w:eastAsia="Calibri" w:hAnsi="Calibri" w:cs="Calibri"/>
          <w:sz w:val="22"/>
          <w:szCs w:val="22"/>
        </w:rPr>
        <w:t>nitiative in expected to launch in a few days;</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The launch of the UN</w:t>
      </w:r>
      <w:r>
        <w:rPr>
          <w:rFonts w:ascii="Calibri" w:eastAsia="Calibri" w:hAnsi="Calibri" w:cs="Calibri"/>
          <w:sz w:val="22"/>
          <w:szCs w:val="22"/>
        </w:rPr>
        <w:t xml:space="preserve">FPA led </w:t>
      </w:r>
      <w:r>
        <w:rPr>
          <w:rFonts w:ascii="Calibri" w:eastAsia="Calibri" w:hAnsi="Calibri" w:cs="Calibri"/>
          <w:sz w:val="22"/>
          <w:szCs w:val="22"/>
        </w:rPr>
        <w:t xml:space="preserve">COVID-19 Monitoring Dashboard </w:t>
      </w:r>
      <w:r>
        <w:rPr>
          <w:rFonts w:ascii="Calibri" w:eastAsia="Calibri" w:hAnsi="Calibri" w:cs="Calibri"/>
          <w:sz w:val="22"/>
          <w:szCs w:val="22"/>
        </w:rPr>
        <w:t>took place</w:t>
      </w:r>
      <w:r>
        <w:rPr>
          <w:rFonts w:ascii="Calibri" w:eastAsia="Calibri" w:hAnsi="Calibri" w:cs="Calibri"/>
          <w:sz w:val="22"/>
          <w:szCs w:val="22"/>
        </w:rPr>
        <w:t xml:space="preserve"> </w:t>
      </w:r>
      <w:proofErr w:type="spellStart"/>
      <w:r>
        <w:rPr>
          <w:rFonts w:ascii="Calibri" w:eastAsia="Calibri" w:hAnsi="Calibri" w:cs="Calibri"/>
          <w:sz w:val="22"/>
          <w:szCs w:val="22"/>
        </w:rPr>
        <w:t>place</w:t>
      </w:r>
      <w:proofErr w:type="spellEnd"/>
      <w:r>
        <w:rPr>
          <w:rFonts w:ascii="Calibri" w:eastAsia="Calibri" w:hAnsi="Calibri" w:cs="Calibri"/>
          <w:sz w:val="22"/>
          <w:szCs w:val="22"/>
        </w:rPr>
        <w:t xml:space="preserve"> likely on 20</w:t>
      </w:r>
      <w:r>
        <w:rPr>
          <w:rFonts w:ascii="Calibri" w:eastAsia="Calibri" w:hAnsi="Calibri" w:cs="Calibri"/>
          <w:sz w:val="22"/>
          <w:szCs w:val="22"/>
          <w:vertAlign w:val="superscript"/>
        </w:rPr>
        <w:t>th</w:t>
      </w:r>
      <w:r>
        <w:rPr>
          <w:rFonts w:ascii="Calibri" w:eastAsia="Calibri" w:hAnsi="Calibri" w:cs="Calibri"/>
          <w:sz w:val="22"/>
          <w:szCs w:val="22"/>
        </w:rPr>
        <w:t xml:space="preserve"> March</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UNICEF provided support for government’s social media campaign #</w:t>
      </w:r>
      <w:proofErr w:type="spellStart"/>
      <w:r>
        <w:rPr>
          <w:rFonts w:ascii="Calibri" w:eastAsia="Calibri" w:hAnsi="Calibri" w:cs="Calibri"/>
          <w:i/>
          <w:sz w:val="22"/>
          <w:szCs w:val="22"/>
        </w:rPr>
        <w:t>StaiAcasa</w:t>
      </w:r>
      <w:proofErr w:type="spellEnd"/>
      <w:r>
        <w:rPr>
          <w:rFonts w:ascii="Calibri" w:eastAsia="Calibri" w:hAnsi="Calibri" w:cs="Calibri"/>
          <w:sz w:val="22"/>
          <w:szCs w:val="22"/>
        </w:rPr>
        <w:t xml:space="preserve"> (Stay Home), with 4 video testimonials:</w:t>
      </w:r>
      <w:r>
        <w:rPr>
          <w:rFonts w:ascii="Calibri" w:eastAsia="Calibri" w:hAnsi="Calibri" w:cs="Calibri"/>
          <w:sz w:val="22"/>
          <w:szCs w:val="22"/>
        </w:rPr>
        <w:t xml:space="preserve"> more than 200,000 people reached via UNICEF platforms. Other two video are under preparation;</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UNICEF distributed through various media advise for parents on how to communicate with their children about the COVID-19 outbreak;</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UNICEF distributed a compilati</w:t>
      </w:r>
      <w:r>
        <w:rPr>
          <w:rFonts w:ascii="Calibri" w:eastAsia="Calibri" w:hAnsi="Calibri" w:cs="Calibri"/>
          <w:sz w:val="22"/>
          <w:szCs w:val="22"/>
        </w:rPr>
        <w:t>on of learning from home platform to support parents, teachers and students through 15 mass-media channels.</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UNICEF is looking at innovative solutions in communications about COVID-19 through supporting a 3 days </w:t>
      </w:r>
      <w:proofErr w:type="spellStart"/>
      <w:r>
        <w:rPr>
          <w:rFonts w:ascii="Calibri" w:eastAsia="Calibri" w:hAnsi="Calibri" w:cs="Calibri"/>
          <w:sz w:val="22"/>
          <w:szCs w:val="22"/>
        </w:rPr>
        <w:t>hackaton</w:t>
      </w:r>
      <w:proofErr w:type="spellEnd"/>
      <w:r>
        <w:rPr>
          <w:rFonts w:ascii="Calibri" w:eastAsia="Calibri" w:hAnsi="Calibri" w:cs="Calibri"/>
          <w:sz w:val="22"/>
          <w:szCs w:val="22"/>
        </w:rPr>
        <w:t>;</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UNICEF reached out to the media on </w:t>
      </w:r>
      <w:r>
        <w:rPr>
          <w:rFonts w:ascii="Calibri" w:eastAsia="Calibri" w:hAnsi="Calibri" w:cs="Calibri"/>
          <w:sz w:val="22"/>
          <w:szCs w:val="22"/>
        </w:rPr>
        <w:t xml:space="preserve">the left bank of </w:t>
      </w:r>
      <w:proofErr w:type="spellStart"/>
      <w:r>
        <w:rPr>
          <w:rFonts w:ascii="Calibri" w:eastAsia="Calibri" w:hAnsi="Calibri" w:cs="Calibri"/>
          <w:sz w:val="22"/>
          <w:szCs w:val="22"/>
        </w:rPr>
        <w:t>Nistru</w:t>
      </w:r>
      <w:proofErr w:type="spellEnd"/>
      <w:r>
        <w:rPr>
          <w:rFonts w:ascii="Calibri" w:eastAsia="Calibri" w:hAnsi="Calibri" w:cs="Calibri"/>
          <w:sz w:val="22"/>
          <w:szCs w:val="22"/>
        </w:rPr>
        <w:t xml:space="preserve"> with communication materials on COVID-19;</w:t>
      </w:r>
      <w:r>
        <w:rPr>
          <w:rFonts w:ascii="Calibri" w:eastAsia="Calibri" w:hAnsi="Calibri" w:cs="Calibri"/>
          <w:sz w:val="22"/>
          <w:szCs w:val="22"/>
        </w:rPr>
        <w:t xml:space="preserve"> </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UNFPA used 44 Youth Centers social media accounts and platforms to disseminate message related to COVID prevention and the #</w:t>
      </w:r>
      <w:proofErr w:type="spellStart"/>
      <w:r>
        <w:rPr>
          <w:rFonts w:ascii="Calibri" w:eastAsia="Calibri" w:hAnsi="Calibri" w:cs="Calibri"/>
          <w:sz w:val="22"/>
          <w:szCs w:val="22"/>
        </w:rPr>
        <w:t>StayHome</w:t>
      </w:r>
      <w:proofErr w:type="spellEnd"/>
      <w:r>
        <w:rPr>
          <w:rFonts w:ascii="Calibri" w:eastAsia="Calibri" w:hAnsi="Calibri" w:cs="Calibri"/>
          <w:sz w:val="22"/>
          <w:szCs w:val="22"/>
        </w:rPr>
        <w:t xml:space="preserve"> campaign challenge launched by the </w:t>
      </w:r>
      <w:proofErr w:type="spellStart"/>
      <w:r>
        <w:rPr>
          <w:rFonts w:ascii="Calibri" w:eastAsia="Calibri" w:hAnsi="Calibri" w:cs="Calibri"/>
          <w:sz w:val="22"/>
          <w:szCs w:val="22"/>
        </w:rPr>
        <w:t>MoHSP</w:t>
      </w:r>
      <w:proofErr w:type="spellEnd"/>
      <w:r>
        <w:rPr>
          <w:rFonts w:ascii="Calibri" w:eastAsia="Calibri" w:hAnsi="Calibri" w:cs="Calibri"/>
          <w:sz w:val="22"/>
          <w:szCs w:val="22"/>
        </w:rPr>
        <w:t xml:space="preserve"> was initiated a</w:t>
      </w:r>
      <w:r>
        <w:rPr>
          <w:rFonts w:ascii="Calibri" w:eastAsia="Calibri" w:hAnsi="Calibri" w:cs="Calibri"/>
          <w:sz w:val="22"/>
          <w:szCs w:val="22"/>
        </w:rPr>
        <w:t xml:space="preserve">mong the Network of Youth Centers. The </w:t>
      </w:r>
      <w:hyperlink r:id="rId24">
        <w:proofErr w:type="spellStart"/>
        <w:r>
          <w:rPr>
            <w:rFonts w:ascii="Calibri" w:eastAsia="Calibri" w:hAnsi="Calibri" w:cs="Calibri"/>
            <w:color w:val="1155CC"/>
            <w:sz w:val="22"/>
            <w:szCs w:val="22"/>
            <w:u w:val="single"/>
          </w:rPr>
          <w:t>Cimislia</w:t>
        </w:r>
        <w:proofErr w:type="spellEnd"/>
        <w:r>
          <w:rPr>
            <w:rFonts w:ascii="Calibri" w:eastAsia="Calibri" w:hAnsi="Calibri" w:cs="Calibri"/>
            <w:color w:val="1155CC"/>
            <w:sz w:val="22"/>
            <w:szCs w:val="22"/>
            <w:u w:val="single"/>
          </w:rPr>
          <w:t xml:space="preserve"> Youth Centre</w:t>
        </w:r>
      </w:hyperlink>
      <w:r>
        <w:rPr>
          <w:rFonts w:ascii="Calibri" w:eastAsia="Calibri" w:hAnsi="Calibri" w:cs="Calibri"/>
          <w:color w:val="222222"/>
          <w:sz w:val="22"/>
          <w:szCs w:val="22"/>
        </w:rPr>
        <w:t xml:space="preserve"> and</w:t>
      </w:r>
      <w:hyperlink r:id="rId25">
        <w:r>
          <w:rPr>
            <w:rFonts w:ascii="Calibri" w:eastAsia="Calibri" w:hAnsi="Calibri" w:cs="Calibri"/>
            <w:color w:val="222222"/>
            <w:sz w:val="22"/>
            <w:szCs w:val="22"/>
          </w:rPr>
          <w:t xml:space="preserve"> </w:t>
        </w:r>
      </w:hyperlink>
      <w:hyperlink r:id="rId26">
        <w:proofErr w:type="spellStart"/>
        <w:r>
          <w:rPr>
            <w:rFonts w:ascii="Calibri" w:eastAsia="Calibri" w:hAnsi="Calibri" w:cs="Calibri"/>
            <w:color w:val="1155CC"/>
            <w:sz w:val="22"/>
            <w:szCs w:val="22"/>
            <w:u w:val="single"/>
          </w:rPr>
          <w:t>Straseni</w:t>
        </w:r>
        <w:proofErr w:type="spellEnd"/>
        <w:r>
          <w:rPr>
            <w:rFonts w:ascii="Calibri" w:eastAsia="Calibri" w:hAnsi="Calibri" w:cs="Calibri"/>
            <w:color w:val="1155CC"/>
            <w:sz w:val="22"/>
            <w:szCs w:val="22"/>
            <w:u w:val="single"/>
          </w:rPr>
          <w:t xml:space="preserve"> Youth Centre</w:t>
        </w:r>
      </w:hyperlink>
      <w:r>
        <w:rPr>
          <w:rFonts w:ascii="Calibri" w:eastAsia="Calibri" w:hAnsi="Calibri" w:cs="Calibri"/>
          <w:color w:val="1155CC"/>
          <w:sz w:val="22"/>
          <w:szCs w:val="22"/>
          <w:u w:val="single"/>
        </w:rPr>
        <w:t xml:space="preserve"> </w:t>
      </w:r>
      <w:r>
        <w:rPr>
          <w:rFonts w:ascii="Calibri" w:eastAsia="Calibri" w:hAnsi="Calibri" w:cs="Calibri"/>
          <w:color w:val="222222"/>
          <w:sz w:val="22"/>
          <w:szCs w:val="22"/>
        </w:rPr>
        <w:t xml:space="preserve">picked up the challenge and posted </w:t>
      </w:r>
      <w:hyperlink r:id="rId27">
        <w:r>
          <w:rPr>
            <w:rFonts w:ascii="Calibri" w:eastAsia="Calibri" w:hAnsi="Calibri" w:cs="Calibri"/>
            <w:color w:val="1155CC"/>
            <w:sz w:val="22"/>
            <w:szCs w:val="22"/>
            <w:u w:val="single"/>
          </w:rPr>
          <w:t>video</w:t>
        </w:r>
      </w:hyperlink>
      <w:r>
        <w:rPr>
          <w:rFonts w:ascii="Calibri" w:eastAsia="Calibri" w:hAnsi="Calibri" w:cs="Calibri"/>
          <w:color w:val="222222"/>
          <w:sz w:val="22"/>
          <w:szCs w:val="22"/>
        </w:rPr>
        <w:t xml:space="preserve"> calls and</w:t>
      </w:r>
      <w:hyperlink r:id="rId28">
        <w:r>
          <w:rPr>
            <w:rFonts w:ascii="Calibri" w:eastAsia="Calibri" w:hAnsi="Calibri" w:cs="Calibri"/>
            <w:color w:val="222222"/>
            <w:sz w:val="22"/>
            <w:szCs w:val="22"/>
          </w:rPr>
          <w:t xml:space="preserve"> </w:t>
        </w:r>
      </w:hyperlink>
      <w:hyperlink r:id="rId29">
        <w:r>
          <w:rPr>
            <w:rFonts w:ascii="Calibri" w:eastAsia="Calibri" w:hAnsi="Calibri" w:cs="Calibri"/>
            <w:color w:val="1155CC"/>
            <w:sz w:val="22"/>
            <w:szCs w:val="22"/>
            <w:u w:val="single"/>
          </w:rPr>
          <w:t>photo collages</w:t>
        </w:r>
      </w:hyperlink>
      <w:r>
        <w:rPr>
          <w:rFonts w:ascii="Calibri" w:eastAsia="Calibri" w:hAnsi="Calibri" w:cs="Calibri"/>
          <w:color w:val="222222"/>
          <w:sz w:val="22"/>
          <w:szCs w:val="22"/>
        </w:rPr>
        <w:t xml:space="preserve"> made by young vo</w:t>
      </w:r>
      <w:r>
        <w:rPr>
          <w:rFonts w:ascii="Calibri" w:eastAsia="Calibri" w:hAnsi="Calibri" w:cs="Calibri"/>
          <w:color w:val="222222"/>
          <w:sz w:val="22"/>
          <w:szCs w:val="22"/>
        </w:rPr>
        <w:t>lunteers with the call to #</w:t>
      </w:r>
      <w:proofErr w:type="spellStart"/>
      <w:r>
        <w:rPr>
          <w:rFonts w:ascii="Calibri" w:eastAsia="Calibri" w:hAnsi="Calibri" w:cs="Calibri"/>
          <w:color w:val="222222"/>
          <w:sz w:val="22"/>
          <w:szCs w:val="22"/>
        </w:rPr>
        <w:t>StayHome</w:t>
      </w:r>
      <w:proofErr w:type="spellEnd"/>
      <w:r>
        <w:rPr>
          <w:rFonts w:ascii="Calibri" w:eastAsia="Calibri" w:hAnsi="Calibri" w:cs="Calibri"/>
          <w:color w:val="222222"/>
          <w:sz w:val="22"/>
          <w:szCs w:val="22"/>
        </w:rPr>
        <w:t>. UNFPA continues to engage influencers to join the campaign and amplify the messages.</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UNFPA youth life skills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was used for disseminating all communication materials produced on CIVD-19 to schools and VET instit</w:t>
      </w:r>
      <w:r>
        <w:rPr>
          <w:rFonts w:ascii="Calibri" w:eastAsia="Calibri" w:hAnsi="Calibri" w:cs="Calibri"/>
          <w:sz w:val="22"/>
          <w:szCs w:val="22"/>
        </w:rPr>
        <w:t>utions.</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bookmarkStart w:id="3" w:name="_heading=h.2et92p0" w:colFirst="0" w:colLast="0"/>
      <w:bookmarkEnd w:id="3"/>
      <w:r>
        <w:rPr>
          <w:rFonts w:ascii="Calibri" w:eastAsia="Calibri" w:hAnsi="Calibri" w:cs="Calibri"/>
          <w:sz w:val="22"/>
          <w:szCs w:val="22"/>
        </w:rPr>
        <w:t>A series of materials containing messages aimed to support women in the period of COVID-19 outbreak is being developed. The main objective of these materials is to help women to stay safe and receive all the necessary support from their communities</w:t>
      </w:r>
      <w:r>
        <w:rPr>
          <w:rFonts w:ascii="Calibri" w:eastAsia="Calibri" w:hAnsi="Calibri" w:cs="Calibri"/>
          <w:sz w:val="22"/>
          <w:szCs w:val="22"/>
        </w:rPr>
        <w:t>.</w:t>
      </w:r>
      <w:r>
        <w:rPr>
          <w:rFonts w:ascii="Calibri" w:eastAsia="Calibri" w:hAnsi="Calibri" w:cs="Calibri"/>
          <w:sz w:val="22"/>
          <w:szCs w:val="22"/>
          <w:highlight w:val="yellow"/>
        </w:rPr>
        <w:t xml:space="preserve"> </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Public statement on for messaging for pregnant women relating to COVID-19 published via UN social media accounts</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Messaging on COVID-19 disseminated through multiple UN agency platforms targeting groups that include Youth </w:t>
      </w:r>
      <w:proofErr w:type="spellStart"/>
      <w:r>
        <w:rPr>
          <w:rFonts w:ascii="Calibri" w:eastAsia="Calibri" w:hAnsi="Calibri" w:cs="Calibri"/>
          <w:sz w:val="22"/>
          <w:szCs w:val="22"/>
        </w:rPr>
        <w:t>Centres</w:t>
      </w:r>
      <w:proofErr w:type="spellEnd"/>
      <w:r>
        <w:rPr>
          <w:rFonts w:ascii="Calibri" w:eastAsia="Calibri" w:hAnsi="Calibri" w:cs="Calibri"/>
          <w:sz w:val="22"/>
          <w:szCs w:val="22"/>
        </w:rPr>
        <w:t xml:space="preserve"> and schools across the c</w:t>
      </w:r>
      <w:r>
        <w:rPr>
          <w:rFonts w:ascii="Calibri" w:eastAsia="Calibri" w:hAnsi="Calibri" w:cs="Calibri"/>
          <w:sz w:val="22"/>
          <w:szCs w:val="22"/>
        </w:rPr>
        <w:t>ountry, hometown associations, human rights platforms, groups from Transnistria region, and platforms for EU confidence building.</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OHCHR shared information related to COVID-19 with all networks available to OHCHR including Roma Community Mediators, paralega</w:t>
      </w:r>
      <w:r>
        <w:rPr>
          <w:rFonts w:ascii="Calibri" w:eastAsia="Calibri" w:hAnsi="Calibri" w:cs="Calibri"/>
          <w:sz w:val="22"/>
          <w:szCs w:val="22"/>
        </w:rPr>
        <w:t xml:space="preserve">ls, extensive network of CSOs including NGOs working with persons with </w:t>
      </w:r>
      <w:r>
        <w:rPr>
          <w:rFonts w:ascii="Calibri" w:eastAsia="Calibri" w:hAnsi="Calibri" w:cs="Calibri"/>
          <w:sz w:val="22"/>
          <w:szCs w:val="22"/>
        </w:rPr>
        <w:lastRenderedPageBreak/>
        <w:t>disabilities and including CSOs from the TN region. OHCHR f</w:t>
      </w:r>
      <w:r>
        <w:rPr>
          <w:rFonts w:ascii="Calibri" w:eastAsia="Calibri" w:hAnsi="Calibri" w:cs="Calibri"/>
          <w:sz w:val="22"/>
          <w:szCs w:val="22"/>
        </w:rPr>
        <w:t>acilitated the translation of communication material into Romani, Ukrainian and Gagauz. UNAIDS shared the information with the</w:t>
      </w:r>
      <w:r>
        <w:rPr>
          <w:rFonts w:ascii="Calibri" w:eastAsia="Calibri" w:hAnsi="Calibri" w:cs="Calibri"/>
          <w:sz w:val="22"/>
          <w:szCs w:val="22"/>
        </w:rPr>
        <w:t xml:space="preserve"> NGOs active in HIV/TB field </w:t>
      </w:r>
      <w:r>
        <w:rPr>
          <w:rFonts w:ascii="Calibri" w:eastAsia="Calibri" w:hAnsi="Calibri" w:cs="Calibri"/>
          <w:sz w:val="22"/>
          <w:szCs w:val="22"/>
        </w:rPr>
        <w:t xml:space="preserve">through Key affected populations platform, including </w:t>
      </w:r>
      <w:proofErr w:type="spellStart"/>
      <w:r>
        <w:rPr>
          <w:rFonts w:ascii="Calibri" w:eastAsia="Calibri" w:hAnsi="Calibri" w:cs="Calibri"/>
          <w:sz w:val="22"/>
          <w:szCs w:val="22"/>
        </w:rPr>
        <w:t>Transnsitrian</w:t>
      </w:r>
      <w:proofErr w:type="spellEnd"/>
      <w:r>
        <w:rPr>
          <w:rFonts w:ascii="Calibri" w:eastAsia="Calibri" w:hAnsi="Calibri" w:cs="Calibri"/>
          <w:sz w:val="22"/>
          <w:szCs w:val="22"/>
        </w:rPr>
        <w:t xml:space="preserve"> region. </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Provided guidance to the Government communication group/UNCG on how to ensure communication is accessible to the most vulnerable parts of society. </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UND</w:t>
      </w:r>
      <w:r>
        <w:rPr>
          <w:rFonts w:ascii="Calibri" w:eastAsia="Calibri" w:hAnsi="Calibri" w:cs="Calibri"/>
          <w:sz w:val="22"/>
          <w:szCs w:val="22"/>
        </w:rPr>
        <w:t xml:space="preserve">P continues to use all social media channels and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platforms to disseminate COVID-19 information with focus on the most vulnerable. </w:t>
      </w:r>
    </w:p>
    <w:p w:rsidR="0089456F" w:rsidRDefault="0089456F" w:rsidP="00362D09">
      <w:pPr>
        <w:pBdr>
          <w:top w:val="nil"/>
          <w:left w:val="nil"/>
          <w:bottom w:val="nil"/>
          <w:right w:val="nil"/>
          <w:between w:val="nil"/>
        </w:pBdr>
        <w:ind w:left="284" w:hanging="284"/>
        <w:jc w:val="both"/>
        <w:rPr>
          <w:rFonts w:ascii="Calibri" w:eastAsia="Calibri" w:hAnsi="Calibri" w:cs="Calibri"/>
          <w:sz w:val="22"/>
          <w:szCs w:val="22"/>
        </w:rPr>
      </w:pPr>
    </w:p>
    <w:p w:rsidR="0089456F" w:rsidRDefault="00562B4E" w:rsidP="00362D09">
      <w:pPr>
        <w:pBdr>
          <w:top w:val="nil"/>
          <w:left w:val="nil"/>
          <w:bottom w:val="single" w:sz="4" w:space="1" w:color="D9D9D9"/>
          <w:right w:val="nil"/>
          <w:between w:val="nil"/>
        </w:pBdr>
        <w:rPr>
          <w:b/>
          <w:color w:val="026CB6"/>
          <w:sz w:val="22"/>
          <w:szCs w:val="22"/>
        </w:rPr>
      </w:pPr>
      <w:r>
        <w:rPr>
          <w:b/>
          <w:color w:val="026CB6"/>
          <w:sz w:val="22"/>
          <w:szCs w:val="22"/>
        </w:rPr>
        <w:t>Human Rights</w:t>
      </w:r>
    </w:p>
    <w:p w:rsidR="0089456F" w:rsidRDefault="00562B4E" w:rsidP="00362D09">
      <w:pPr>
        <w:numPr>
          <w:ilvl w:val="0"/>
          <w:numId w:val="9"/>
        </w:numPr>
        <w:pBdr>
          <w:top w:val="nil"/>
          <w:left w:val="nil"/>
          <w:bottom w:val="nil"/>
          <w:right w:val="nil"/>
          <w:between w:val="nil"/>
        </w:pBdr>
        <w:ind w:left="360"/>
        <w:jc w:val="both"/>
        <w:rPr>
          <w:rFonts w:ascii="Calibri" w:eastAsia="Calibri" w:hAnsi="Calibri" w:cs="Calibri"/>
          <w:sz w:val="22"/>
          <w:szCs w:val="22"/>
        </w:rPr>
      </w:pPr>
      <w:r>
        <w:rPr>
          <w:rFonts w:ascii="Calibri" w:eastAsia="Calibri" w:hAnsi="Calibri" w:cs="Calibri"/>
          <w:sz w:val="22"/>
          <w:szCs w:val="22"/>
        </w:rPr>
        <w:t xml:space="preserve">OHCHR continues to </w:t>
      </w:r>
      <w:r>
        <w:rPr>
          <w:rFonts w:ascii="Calibri" w:eastAsia="Calibri" w:hAnsi="Calibri" w:cs="Calibri"/>
          <w:sz w:val="22"/>
          <w:szCs w:val="22"/>
        </w:rPr>
        <w:t xml:space="preserve">monitor </w:t>
      </w:r>
      <w:r>
        <w:rPr>
          <w:rFonts w:ascii="Calibri" w:eastAsia="Calibri" w:hAnsi="Calibri" w:cs="Calibri"/>
          <w:sz w:val="22"/>
          <w:szCs w:val="22"/>
        </w:rPr>
        <w:t>legislative changes</w:t>
      </w:r>
      <w:r>
        <w:rPr>
          <w:rFonts w:ascii="Calibri" w:eastAsia="Calibri" w:hAnsi="Calibri" w:cs="Calibri"/>
          <w:sz w:val="22"/>
          <w:szCs w:val="22"/>
        </w:rPr>
        <w:t xml:space="preserve">, decisions issued by the Commission on Exceptional Situations and the implementation of the </w:t>
      </w:r>
      <w:proofErr w:type="gramStart"/>
      <w:r>
        <w:rPr>
          <w:rFonts w:ascii="Calibri" w:eastAsia="Calibri" w:hAnsi="Calibri" w:cs="Calibri"/>
          <w:sz w:val="22"/>
          <w:szCs w:val="22"/>
        </w:rPr>
        <w:t>aforementioned to</w:t>
      </w:r>
      <w:proofErr w:type="gramEnd"/>
      <w:r>
        <w:rPr>
          <w:rFonts w:ascii="Calibri" w:eastAsia="Calibri" w:hAnsi="Calibri" w:cs="Calibri"/>
          <w:sz w:val="22"/>
          <w:szCs w:val="22"/>
        </w:rPr>
        <w:t xml:space="preserve"> assess their </w:t>
      </w:r>
      <w:r>
        <w:rPr>
          <w:rFonts w:ascii="Calibri" w:eastAsia="Calibri" w:hAnsi="Calibri" w:cs="Calibri"/>
          <w:sz w:val="22"/>
          <w:szCs w:val="22"/>
        </w:rPr>
        <w:t>human rights</w:t>
      </w:r>
      <w:r>
        <w:rPr>
          <w:rFonts w:ascii="Calibri" w:eastAsia="Calibri" w:hAnsi="Calibri" w:cs="Calibri"/>
          <w:sz w:val="22"/>
          <w:szCs w:val="22"/>
        </w:rPr>
        <w:t xml:space="preserve"> compliance</w:t>
      </w:r>
      <w:r>
        <w:rPr>
          <w:rFonts w:ascii="Calibri" w:eastAsia="Calibri" w:hAnsi="Calibri" w:cs="Calibri"/>
          <w:sz w:val="22"/>
          <w:szCs w:val="22"/>
        </w:rPr>
        <w:t>.</w:t>
      </w:r>
    </w:p>
    <w:p w:rsidR="0089456F" w:rsidRDefault="0089456F" w:rsidP="00362D09">
      <w:pPr>
        <w:jc w:val="both"/>
      </w:pPr>
    </w:p>
    <w:p w:rsidR="0089456F" w:rsidRDefault="00562B4E" w:rsidP="00362D09">
      <w:pPr>
        <w:widowControl w:val="0"/>
        <w:pBdr>
          <w:top w:val="nil"/>
          <w:left w:val="nil"/>
          <w:bottom w:val="single" w:sz="4" w:space="1" w:color="026CB6"/>
          <w:right w:val="nil"/>
          <w:between w:val="nil"/>
        </w:pBdr>
        <w:rPr>
          <w:color w:val="026CB6"/>
          <w:sz w:val="40"/>
          <w:szCs w:val="40"/>
        </w:rPr>
      </w:pPr>
      <w:r>
        <w:rPr>
          <w:color w:val="026CB6"/>
          <w:sz w:val="40"/>
          <w:szCs w:val="40"/>
        </w:rPr>
        <w:t>Gaps/Needs Identified</w:t>
      </w:r>
    </w:p>
    <w:p w:rsidR="0089456F" w:rsidRDefault="00562B4E" w:rsidP="00362D09">
      <w:pPr>
        <w:numPr>
          <w:ilvl w:val="0"/>
          <w:numId w:val="8"/>
        </w:numPr>
        <w:jc w:val="both"/>
        <w:rPr>
          <w:rFonts w:ascii="Calibri" w:eastAsia="Calibri" w:hAnsi="Calibri" w:cs="Calibri"/>
          <w:sz w:val="22"/>
          <w:szCs w:val="22"/>
        </w:rPr>
      </w:pPr>
      <w:r>
        <w:rPr>
          <w:rFonts w:ascii="Calibri" w:eastAsia="Calibri" w:hAnsi="Calibri" w:cs="Calibri"/>
          <w:sz w:val="22"/>
          <w:szCs w:val="22"/>
        </w:rPr>
        <w:t>Additional assessments for non-medical interventions;</w:t>
      </w:r>
    </w:p>
    <w:p w:rsidR="00362D09" w:rsidRDefault="00562B4E" w:rsidP="00362D09">
      <w:pPr>
        <w:numPr>
          <w:ilvl w:val="0"/>
          <w:numId w:val="8"/>
        </w:numPr>
        <w:jc w:val="both"/>
        <w:rPr>
          <w:rFonts w:ascii="Calibri" w:eastAsia="Calibri" w:hAnsi="Calibri" w:cs="Calibri"/>
          <w:sz w:val="22"/>
          <w:szCs w:val="22"/>
        </w:rPr>
      </w:pPr>
      <w:r>
        <w:rPr>
          <w:rFonts w:ascii="Calibri" w:eastAsia="Calibri" w:hAnsi="Calibri" w:cs="Calibri"/>
          <w:sz w:val="22"/>
          <w:szCs w:val="22"/>
        </w:rPr>
        <w:t xml:space="preserve">Coordination of member states requests vis a vis contribution to the overall </w:t>
      </w:r>
      <w:proofErr w:type="gramStart"/>
      <w:r>
        <w:rPr>
          <w:rFonts w:ascii="Calibri" w:eastAsia="Calibri" w:hAnsi="Calibri" w:cs="Calibri"/>
          <w:sz w:val="22"/>
          <w:szCs w:val="22"/>
        </w:rPr>
        <w:t>needs</w:t>
      </w:r>
      <w:proofErr w:type="gramEnd"/>
      <w:r>
        <w:rPr>
          <w:rFonts w:ascii="Calibri" w:eastAsia="Calibri" w:hAnsi="Calibri" w:cs="Calibri"/>
          <w:sz w:val="22"/>
          <w:szCs w:val="22"/>
        </w:rPr>
        <w:t xml:space="preserve"> </w:t>
      </w:r>
      <w:r w:rsidR="00362D09">
        <w:rPr>
          <w:rFonts w:ascii="Calibri" w:eastAsia="Calibri" w:hAnsi="Calibri" w:cs="Calibri"/>
          <w:sz w:val="22"/>
          <w:szCs w:val="22"/>
        </w:rPr>
        <w:t>assessments</w:t>
      </w:r>
    </w:p>
    <w:p w:rsidR="0089456F" w:rsidRDefault="00562B4E" w:rsidP="00362D09">
      <w:pPr>
        <w:ind w:left="360"/>
        <w:jc w:val="both"/>
        <w:rPr>
          <w:rFonts w:ascii="Calibri" w:eastAsia="Calibri" w:hAnsi="Calibri" w:cs="Calibri"/>
          <w:sz w:val="22"/>
          <w:szCs w:val="22"/>
        </w:rPr>
      </w:pPr>
      <w:r>
        <w:rPr>
          <w:rFonts w:ascii="Calibri" w:eastAsia="Calibri" w:hAnsi="Calibri" w:cs="Calibri"/>
          <w:sz w:val="22"/>
          <w:szCs w:val="22"/>
        </w:rPr>
        <w:t xml:space="preserve"> </w:t>
      </w:r>
    </w:p>
    <w:p w:rsidR="0089456F" w:rsidRDefault="00562B4E" w:rsidP="00362D09">
      <w:pPr>
        <w:widowControl w:val="0"/>
        <w:pBdr>
          <w:top w:val="nil"/>
          <w:left w:val="nil"/>
          <w:bottom w:val="single" w:sz="4" w:space="1" w:color="026CB6"/>
          <w:right w:val="nil"/>
          <w:between w:val="nil"/>
        </w:pBdr>
        <w:rPr>
          <w:color w:val="026CB6"/>
          <w:sz w:val="40"/>
          <w:szCs w:val="40"/>
        </w:rPr>
      </w:pPr>
      <w:r>
        <w:rPr>
          <w:color w:val="026CB6"/>
          <w:sz w:val="40"/>
          <w:szCs w:val="40"/>
        </w:rPr>
        <w:t>Challenges</w:t>
      </w:r>
    </w:p>
    <w:p w:rsidR="0089456F" w:rsidRDefault="00562B4E">
      <w:pPr>
        <w:numPr>
          <w:ilvl w:val="0"/>
          <w:numId w:val="8"/>
        </w:numPr>
        <w:jc w:val="both"/>
        <w:rPr>
          <w:rFonts w:ascii="Calibri" w:eastAsia="Calibri" w:hAnsi="Calibri" w:cs="Calibri"/>
          <w:sz w:val="22"/>
          <w:szCs w:val="22"/>
        </w:rPr>
      </w:pPr>
      <w:r>
        <w:rPr>
          <w:rFonts w:ascii="Calibri" w:eastAsia="Calibri" w:hAnsi="Calibri" w:cs="Calibri"/>
          <w:sz w:val="22"/>
          <w:szCs w:val="22"/>
        </w:rPr>
        <w:t>International procurement remains challenging in the current global crisis;</w:t>
      </w:r>
    </w:p>
    <w:p w:rsidR="0089456F" w:rsidRDefault="00362D09">
      <w:pPr>
        <w:numPr>
          <w:ilvl w:val="0"/>
          <w:numId w:val="8"/>
        </w:numPr>
        <w:jc w:val="both"/>
        <w:rPr>
          <w:rFonts w:ascii="Calibri" w:eastAsia="Calibri" w:hAnsi="Calibri" w:cs="Calibri"/>
          <w:sz w:val="22"/>
          <w:szCs w:val="22"/>
        </w:rPr>
      </w:pPr>
      <w:bookmarkStart w:id="4" w:name="_GoBack"/>
      <w:bookmarkEnd w:id="4"/>
      <w:r>
        <w:rPr>
          <w:rFonts w:ascii="Calibri" w:eastAsia="Calibri" w:hAnsi="Calibri" w:cs="Calibri"/>
          <w:sz w:val="22"/>
          <w:szCs w:val="22"/>
        </w:rPr>
        <w:t>Coordination</w:t>
      </w:r>
      <w:r w:rsidR="00562B4E">
        <w:rPr>
          <w:rFonts w:ascii="Calibri" w:eastAsia="Calibri" w:hAnsi="Calibri" w:cs="Calibri"/>
          <w:sz w:val="22"/>
          <w:szCs w:val="22"/>
        </w:rPr>
        <w:t xml:space="preserve"> of a</w:t>
      </w:r>
      <w:r w:rsidR="00562B4E">
        <w:rPr>
          <w:rFonts w:ascii="Calibri" w:eastAsia="Calibri" w:hAnsi="Calibri" w:cs="Calibri"/>
          <w:sz w:val="22"/>
          <w:szCs w:val="22"/>
        </w:rPr>
        <w:t>ctions for the organization of continuity of learning during school closure;</w:t>
      </w:r>
    </w:p>
    <w:p w:rsidR="0089456F" w:rsidRDefault="0089456F">
      <w:pPr>
        <w:pBdr>
          <w:top w:val="nil"/>
          <w:left w:val="nil"/>
          <w:bottom w:val="nil"/>
          <w:right w:val="nil"/>
          <w:between w:val="nil"/>
        </w:pBdr>
        <w:spacing w:after="100"/>
      </w:pPr>
    </w:p>
    <w:p w:rsidR="00B67B00" w:rsidRDefault="00B67B00">
      <w:pPr>
        <w:pBdr>
          <w:top w:val="nil"/>
          <w:left w:val="nil"/>
          <w:bottom w:val="nil"/>
          <w:right w:val="nil"/>
          <w:between w:val="nil"/>
        </w:pBdr>
        <w:spacing w:after="100"/>
      </w:pPr>
    </w:p>
    <w:p w:rsidR="00B67B00" w:rsidRDefault="00B67B00">
      <w:pPr>
        <w:pBdr>
          <w:top w:val="nil"/>
          <w:left w:val="nil"/>
          <w:bottom w:val="nil"/>
          <w:right w:val="nil"/>
          <w:between w:val="nil"/>
        </w:pBdr>
        <w:spacing w:after="100"/>
      </w:pPr>
    </w:p>
    <w:p w:rsidR="00B67B00" w:rsidRDefault="00B67B00">
      <w:pPr>
        <w:pBdr>
          <w:top w:val="nil"/>
          <w:left w:val="nil"/>
          <w:bottom w:val="nil"/>
          <w:right w:val="nil"/>
          <w:between w:val="nil"/>
        </w:pBdr>
        <w:spacing w:after="100"/>
      </w:pPr>
    </w:p>
    <w:p w:rsidR="00B67B00" w:rsidRDefault="00B67B00">
      <w:pPr>
        <w:pBdr>
          <w:top w:val="nil"/>
          <w:left w:val="nil"/>
          <w:bottom w:val="nil"/>
          <w:right w:val="nil"/>
          <w:between w:val="nil"/>
        </w:pBdr>
        <w:spacing w:after="100"/>
      </w:pPr>
    </w:p>
    <w:p w:rsidR="00B67B00" w:rsidRDefault="00B67B00">
      <w:pPr>
        <w:pBdr>
          <w:top w:val="nil"/>
          <w:left w:val="nil"/>
          <w:bottom w:val="nil"/>
          <w:right w:val="nil"/>
          <w:between w:val="nil"/>
        </w:pBdr>
        <w:spacing w:after="100"/>
      </w:pPr>
    </w:p>
    <w:p w:rsidR="0089456F" w:rsidRDefault="00562B4E">
      <w:pPr>
        <w:pBdr>
          <w:top w:val="nil"/>
          <w:left w:val="nil"/>
          <w:bottom w:val="nil"/>
          <w:right w:val="nil"/>
          <w:between w:val="nil"/>
        </w:pBdr>
        <w:spacing w:after="100"/>
      </w:pPr>
      <w:r>
        <w:rPr>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7353300</wp:posOffset>
                </wp:positionV>
                <wp:extent cx="6485890" cy="1598930"/>
                <wp:effectExtent l="0" t="0" r="0" b="0"/>
                <wp:wrapSquare wrapText="bothSides" distT="0" distB="0" distL="114300" distR="114300"/>
                <wp:docPr id="33" name="Rectangle 33"/>
                <wp:cNvGraphicFramePr/>
                <a:graphic xmlns:a="http://schemas.openxmlformats.org/drawingml/2006/main">
                  <a:graphicData uri="http://schemas.microsoft.com/office/word/2010/wordprocessingShape">
                    <wps:wsp>
                      <wps:cNvSpPr/>
                      <wps:spPr>
                        <a:xfrm>
                          <a:off x="2107818" y="2985298"/>
                          <a:ext cx="6476365" cy="1589405"/>
                        </a:xfrm>
                        <a:prstGeom prst="rect">
                          <a:avLst/>
                        </a:prstGeom>
                        <a:solidFill>
                          <a:srgbClr val="EEF3FA"/>
                        </a:solidFill>
                        <a:ln>
                          <a:noFill/>
                        </a:ln>
                      </wps:spPr>
                      <wps:txbx>
                        <w:txbxContent>
                          <w:p w:rsidR="0089456F" w:rsidRDefault="00562B4E">
                            <w:pPr>
                              <w:jc w:val="both"/>
                              <w:textDirection w:val="btLr"/>
                            </w:pPr>
                            <w:r>
                              <w:rPr>
                                <w:rFonts w:ascii="Calibri" w:eastAsia="Calibri" w:hAnsi="Calibri" w:cs="Calibri"/>
                                <w:b/>
                                <w:color w:val="4F81BD"/>
                              </w:rPr>
                              <w:t>Content Contact</w:t>
                            </w:r>
                          </w:p>
                          <w:p w:rsidR="0089456F" w:rsidRDefault="00562B4E">
                            <w:pPr>
                              <w:jc w:val="both"/>
                              <w:textDirection w:val="btLr"/>
                            </w:pPr>
                            <w:r>
                              <w:rPr>
                                <w:rFonts w:ascii="Calibri" w:eastAsia="Calibri" w:hAnsi="Calibri" w:cs="Calibri"/>
                              </w:rPr>
                              <w:t>Christine Petre, Special Advisor to the UN Resident Coordinator</w:t>
                            </w:r>
                          </w:p>
                          <w:p w:rsidR="0089456F" w:rsidRDefault="00562B4E">
                            <w:pPr>
                              <w:jc w:val="both"/>
                              <w:textDirection w:val="btLr"/>
                            </w:pPr>
                            <w:r>
                              <w:rPr>
                                <w:rFonts w:ascii="Calibri" w:eastAsia="Calibri" w:hAnsi="Calibri" w:cs="Calibri"/>
                                <w:color w:val="026CB6"/>
                              </w:rPr>
                              <w:t>christine.petre@un.org</w:t>
                            </w:r>
                            <w:r>
                              <w:rPr>
                                <w:rFonts w:ascii="Calibri" w:eastAsia="Calibri" w:hAnsi="Calibri" w:cs="Calibri"/>
                              </w:rPr>
                              <w:t xml:space="preserve"> </w:t>
                            </w:r>
                          </w:p>
                          <w:p w:rsidR="0089456F" w:rsidRDefault="0089456F">
                            <w:pPr>
                              <w:jc w:val="both"/>
                              <w:textDirection w:val="btLr"/>
                            </w:pPr>
                          </w:p>
                          <w:p w:rsidR="0089456F" w:rsidRDefault="00562B4E">
                            <w:pPr>
                              <w:jc w:val="both"/>
                              <w:textDirection w:val="btLr"/>
                            </w:pPr>
                            <w:r>
                              <w:rPr>
                                <w:rFonts w:ascii="Calibri" w:eastAsia="Calibri" w:hAnsi="Calibri" w:cs="Calibri"/>
                                <w:b/>
                                <w:color w:val="4F81BD"/>
                              </w:rPr>
                              <w:t>Media Contact</w:t>
                            </w:r>
                          </w:p>
                          <w:p w:rsidR="0089456F" w:rsidRDefault="00562B4E">
                            <w:pPr>
                              <w:jc w:val="both"/>
                              <w:textDirection w:val="btLr"/>
                            </w:pPr>
                            <w:r>
                              <w:rPr>
                                <w:rFonts w:ascii="Calibri" w:eastAsia="Calibri" w:hAnsi="Calibri" w:cs="Calibri"/>
                              </w:rPr>
                              <w:t>Cristina David, Communications and Advocacy, Office of the Resident Coordinator</w:t>
                            </w:r>
                          </w:p>
                          <w:p w:rsidR="0089456F" w:rsidRDefault="00562B4E">
                            <w:pPr>
                              <w:jc w:val="both"/>
                              <w:textDirection w:val="btLr"/>
                            </w:pPr>
                            <w:r>
                              <w:rPr>
                                <w:rFonts w:ascii="Calibri" w:eastAsia="Calibri" w:hAnsi="Calibri" w:cs="Calibri"/>
                                <w:color w:val="026CB6"/>
                              </w:rPr>
                              <w:t>cristina.david@un.org</w:t>
                            </w:r>
                          </w:p>
                          <w:p w:rsidR="0089456F" w:rsidRDefault="0089456F">
                            <w:pPr>
                              <w:jc w:val="both"/>
                              <w:textDirection w:val="btLr"/>
                            </w:pPr>
                          </w:p>
                          <w:p w:rsidR="0089456F" w:rsidRDefault="00562B4E">
                            <w:pPr>
                              <w:jc w:val="both"/>
                              <w:textDirection w:val="btLr"/>
                            </w:pPr>
                            <w:r>
                              <w:rPr>
                                <w:rFonts w:ascii="Calibri" w:eastAsia="Calibri" w:hAnsi="Calibri" w:cs="Calibri"/>
                              </w:rPr>
                              <w:t xml:space="preserve">Facebook: </w:t>
                            </w:r>
                            <w:r>
                              <w:rPr>
                                <w:rFonts w:ascii="Calibri" w:eastAsia="Calibri" w:hAnsi="Calibri" w:cs="Calibri"/>
                                <w:color w:val="026CB6"/>
                              </w:rPr>
                              <w:t>https://www.facebook.com/ONUMoldova/</w:t>
                            </w:r>
                            <w:r>
                              <w:rPr>
                                <w:rFonts w:ascii="Calibri" w:eastAsia="Calibri" w:hAnsi="Calibri" w:cs="Calibri"/>
                              </w:rPr>
                              <w:t xml:space="preserve"> </w:t>
                            </w:r>
                            <w:r>
                              <w:t xml:space="preserve">* </w:t>
                            </w:r>
                            <w:r>
                              <w:rPr>
                                <w:rFonts w:ascii="Calibri" w:eastAsia="Calibri" w:hAnsi="Calibri" w:cs="Calibri"/>
                              </w:rPr>
                              <w:t xml:space="preserve">Twitter: </w:t>
                            </w:r>
                            <w:r>
                              <w:rPr>
                                <w:rFonts w:ascii="Calibri" w:eastAsia="Calibri" w:hAnsi="Calibri" w:cs="Calibri"/>
                                <w:color w:val="4F81BD"/>
                                <w:highlight w:val="white"/>
                              </w:rPr>
                              <w:t>@</w:t>
                            </w:r>
                            <w:proofErr w:type="spellStart"/>
                            <w:r>
                              <w:rPr>
                                <w:rFonts w:ascii="Calibri" w:eastAsia="Calibri" w:hAnsi="Calibri" w:cs="Calibri"/>
                                <w:color w:val="4F81BD"/>
                                <w:highlight w:val="white"/>
                              </w:rPr>
                              <w:t>UNMoldova</w:t>
                            </w:r>
                            <w:proofErr w:type="spellEnd"/>
                            <w:r>
                              <w:rPr>
                                <w:color w:val="4F81BD"/>
                                <w:highlight w:val="white"/>
                              </w:rPr>
                              <w:t xml:space="preserve"> </w:t>
                            </w:r>
                            <w:proofErr w:type="gramStart"/>
                            <w:r>
                              <w:rPr>
                                <w:color w:val="4F81BD"/>
                                <w:highlight w:val="white"/>
                              </w:rPr>
                              <w:t xml:space="preserve">* </w:t>
                            </w:r>
                            <w:r>
                              <w:rPr>
                                <w:rFonts w:ascii="Calibri" w:eastAsia="Calibri" w:hAnsi="Calibri" w:cs="Calibri"/>
                                <w:highlight w:val="white"/>
                              </w:rPr>
                              <w:t xml:space="preserve"> </w:t>
                            </w:r>
                            <w:r>
                              <w:rPr>
                                <w:rFonts w:ascii="Calibri" w:eastAsia="Calibri" w:hAnsi="Calibri" w:cs="Calibri"/>
                                <w:color w:val="026CB6"/>
                              </w:rPr>
                              <w:t>https://moldova.un.org/</w:t>
                            </w:r>
                            <w:proofErr w:type="gramEnd"/>
                          </w:p>
                          <w:p w:rsidR="0089456F" w:rsidRDefault="0089456F">
                            <w:pPr>
                              <w:textDirection w:val="btLr"/>
                            </w:pPr>
                          </w:p>
                        </w:txbxContent>
                      </wps:txbx>
                      <wps:bodyPr spcFirstLastPara="1" wrap="square" lIns="91425" tIns="45700" rIns="91425" bIns="45700" anchor="t" anchorCtr="0">
                        <a:noAutofit/>
                      </wps:bodyPr>
                    </wps:wsp>
                  </a:graphicData>
                </a:graphic>
              </wp:anchor>
            </w:drawing>
          </mc:Choice>
          <mc:Fallback>
            <w:pict>
              <v:rect id="Rectangle 33" o:spid="_x0000_s1026" style="position:absolute;margin-left:0;margin-top:579pt;width:510.7pt;height:125.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" fillcolor="#eef3fa" stroked="f">
                <v:textbox inset="2.53958mm,1.2694mm,2.53958mm,1.2694mm">
                  <w:txbxContent>
                    <w:p w:rsidR="0089456F" w:rsidRDefault="00562B4E">
                      <w:pPr>
                        <w:jc w:val="both"/>
                        <w:textDirection w:val="btLr"/>
                      </w:pPr>
                      <w:r>
                        <w:rPr>
                          <w:rFonts w:ascii="Calibri" w:eastAsia="Calibri" w:hAnsi="Calibri" w:cs="Calibri"/>
                          <w:b/>
                          <w:color w:val="4F81BD"/>
                        </w:rPr>
                        <w:t>Content Contact</w:t>
                      </w:r>
                    </w:p>
                    <w:p w:rsidR="0089456F" w:rsidRDefault="00562B4E">
                      <w:pPr>
                        <w:jc w:val="both"/>
                        <w:textDirection w:val="btLr"/>
                      </w:pPr>
                      <w:r>
                        <w:rPr>
                          <w:rFonts w:ascii="Calibri" w:eastAsia="Calibri" w:hAnsi="Calibri" w:cs="Calibri"/>
                        </w:rPr>
                        <w:t>Christine Petre, Special Advisor to the UN Resident Coordinator</w:t>
                      </w:r>
                    </w:p>
                    <w:p w:rsidR="0089456F" w:rsidRDefault="00562B4E">
                      <w:pPr>
                        <w:jc w:val="both"/>
                        <w:textDirection w:val="btLr"/>
                      </w:pPr>
                      <w:r>
                        <w:rPr>
                          <w:rFonts w:ascii="Calibri" w:eastAsia="Calibri" w:hAnsi="Calibri" w:cs="Calibri"/>
                          <w:color w:val="026CB6"/>
                        </w:rPr>
                        <w:t>christine.petre@un.org</w:t>
                      </w:r>
                      <w:r>
                        <w:rPr>
                          <w:rFonts w:ascii="Calibri" w:eastAsia="Calibri" w:hAnsi="Calibri" w:cs="Calibri"/>
                        </w:rPr>
                        <w:t xml:space="preserve"> </w:t>
                      </w:r>
                    </w:p>
                    <w:p w:rsidR="0089456F" w:rsidRDefault="0089456F">
                      <w:pPr>
                        <w:jc w:val="both"/>
                        <w:textDirection w:val="btLr"/>
                      </w:pPr>
                    </w:p>
                    <w:p w:rsidR="0089456F" w:rsidRDefault="00562B4E">
                      <w:pPr>
                        <w:jc w:val="both"/>
                        <w:textDirection w:val="btLr"/>
                      </w:pPr>
                      <w:r>
                        <w:rPr>
                          <w:rFonts w:ascii="Calibri" w:eastAsia="Calibri" w:hAnsi="Calibri" w:cs="Calibri"/>
                          <w:b/>
                          <w:color w:val="4F81BD"/>
                        </w:rPr>
                        <w:t>Media Contact</w:t>
                      </w:r>
                    </w:p>
                    <w:p w:rsidR="0089456F" w:rsidRDefault="00562B4E">
                      <w:pPr>
                        <w:jc w:val="both"/>
                        <w:textDirection w:val="btLr"/>
                      </w:pPr>
                      <w:r>
                        <w:rPr>
                          <w:rFonts w:ascii="Calibri" w:eastAsia="Calibri" w:hAnsi="Calibri" w:cs="Calibri"/>
                        </w:rPr>
                        <w:t>Cristina David, Communications and Advocacy, Office of the Resident Coordinator</w:t>
                      </w:r>
                    </w:p>
                    <w:p w:rsidR="0089456F" w:rsidRDefault="00562B4E">
                      <w:pPr>
                        <w:jc w:val="both"/>
                        <w:textDirection w:val="btLr"/>
                      </w:pPr>
                      <w:r>
                        <w:rPr>
                          <w:rFonts w:ascii="Calibri" w:eastAsia="Calibri" w:hAnsi="Calibri" w:cs="Calibri"/>
                          <w:color w:val="026CB6"/>
                        </w:rPr>
                        <w:t>cristina.david@un.org</w:t>
                      </w:r>
                    </w:p>
                    <w:p w:rsidR="0089456F" w:rsidRDefault="0089456F">
                      <w:pPr>
                        <w:jc w:val="both"/>
                        <w:textDirection w:val="btLr"/>
                      </w:pPr>
                    </w:p>
                    <w:p w:rsidR="0089456F" w:rsidRDefault="00562B4E">
                      <w:pPr>
                        <w:jc w:val="both"/>
                        <w:textDirection w:val="btLr"/>
                      </w:pPr>
                      <w:r>
                        <w:rPr>
                          <w:rFonts w:ascii="Calibri" w:eastAsia="Calibri" w:hAnsi="Calibri" w:cs="Calibri"/>
                        </w:rPr>
                        <w:t xml:space="preserve">Facebook: </w:t>
                      </w:r>
                      <w:r>
                        <w:rPr>
                          <w:rFonts w:ascii="Calibri" w:eastAsia="Calibri" w:hAnsi="Calibri" w:cs="Calibri"/>
                          <w:color w:val="026CB6"/>
                        </w:rPr>
                        <w:t>https://www.facebook.com/ONUMoldova/</w:t>
                      </w:r>
                      <w:r>
                        <w:rPr>
                          <w:rFonts w:ascii="Calibri" w:eastAsia="Calibri" w:hAnsi="Calibri" w:cs="Calibri"/>
                        </w:rPr>
                        <w:t xml:space="preserve"> </w:t>
                      </w:r>
                      <w:r>
                        <w:t xml:space="preserve">* </w:t>
                      </w:r>
                      <w:r>
                        <w:rPr>
                          <w:rFonts w:ascii="Calibri" w:eastAsia="Calibri" w:hAnsi="Calibri" w:cs="Calibri"/>
                        </w:rPr>
                        <w:t xml:space="preserve">Twitter: </w:t>
                      </w:r>
                      <w:r>
                        <w:rPr>
                          <w:rFonts w:ascii="Calibri" w:eastAsia="Calibri" w:hAnsi="Calibri" w:cs="Calibri"/>
                          <w:color w:val="4F81BD"/>
                          <w:highlight w:val="white"/>
                        </w:rPr>
                        <w:t>@</w:t>
                      </w:r>
                      <w:proofErr w:type="spellStart"/>
                      <w:r>
                        <w:rPr>
                          <w:rFonts w:ascii="Calibri" w:eastAsia="Calibri" w:hAnsi="Calibri" w:cs="Calibri"/>
                          <w:color w:val="4F81BD"/>
                          <w:highlight w:val="white"/>
                        </w:rPr>
                        <w:t>UNMoldova</w:t>
                      </w:r>
                      <w:proofErr w:type="spellEnd"/>
                      <w:r>
                        <w:rPr>
                          <w:color w:val="4F81BD"/>
                          <w:highlight w:val="white"/>
                        </w:rPr>
                        <w:t xml:space="preserve"> </w:t>
                      </w:r>
                      <w:proofErr w:type="gramStart"/>
                      <w:r>
                        <w:rPr>
                          <w:color w:val="4F81BD"/>
                          <w:highlight w:val="white"/>
                        </w:rPr>
                        <w:t xml:space="preserve">* </w:t>
                      </w:r>
                      <w:r>
                        <w:rPr>
                          <w:rFonts w:ascii="Calibri" w:eastAsia="Calibri" w:hAnsi="Calibri" w:cs="Calibri"/>
                          <w:highlight w:val="white"/>
                        </w:rPr>
                        <w:t xml:space="preserve"> </w:t>
                      </w:r>
                      <w:r>
                        <w:rPr>
                          <w:rFonts w:ascii="Calibri" w:eastAsia="Calibri" w:hAnsi="Calibri" w:cs="Calibri"/>
                          <w:color w:val="026CB6"/>
                        </w:rPr>
                        <w:t>https://moldova.un.org/</w:t>
                      </w:r>
                      <w:proofErr w:type="gramEnd"/>
                    </w:p>
                    <w:p w:rsidR="0089456F" w:rsidRDefault="0089456F">
                      <w:pPr>
                        <w:textDirection w:val="btLr"/>
                      </w:pPr>
                    </w:p>
                  </w:txbxContent>
                </v:textbox>
                <w10:wrap type="square"/>
              </v:rect>
            </w:pict>
          </mc:Fallback>
        </mc:AlternateContent>
      </w:r>
    </w:p>
    <w:sectPr w:rsidR="0089456F" w:rsidSect="00B67B00">
      <w:headerReference w:type="default" r:id="rId30"/>
      <w:footerReference w:type="default" r:id="rId31"/>
      <w:pgSz w:w="11907" w:h="16839"/>
      <w:pgMar w:top="1545" w:right="851" w:bottom="1350" w:left="851"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B4E" w:rsidRDefault="00562B4E">
      <w:r>
        <w:separator/>
      </w:r>
    </w:p>
  </w:endnote>
  <w:endnote w:type="continuationSeparator" w:id="0">
    <w:p w:rsidR="00562B4E" w:rsidRDefault="0056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56F" w:rsidRDefault="00562B4E">
    <w:pPr>
      <w:pBdr>
        <w:top w:val="nil"/>
        <w:left w:val="nil"/>
        <w:bottom w:val="nil"/>
        <w:right w:val="nil"/>
        <w:between w:val="nil"/>
      </w:pBdr>
      <w:tabs>
        <w:tab w:val="center" w:pos="4680"/>
        <w:tab w:val="right" w:pos="9360"/>
      </w:tabs>
      <w:jc w:val="center"/>
      <w:rPr>
        <w:i/>
        <w:sz w:val="16"/>
        <w:szCs w:val="16"/>
      </w:rPr>
    </w:pPr>
    <w:r>
      <w:rPr>
        <w:color w:val="808080"/>
        <w:sz w:val="16"/>
        <w:szCs w:val="16"/>
      </w:rPr>
      <w:t>United Nations Office for the Republic of Moldova</w:t>
    </w:r>
    <w:r>
      <w:rPr>
        <w:noProof/>
      </w:rPr>
      <mc:AlternateContent>
        <mc:Choice Requires="wpg">
          <w:drawing>
            <wp:anchor distT="4294967295" distB="4294967295" distL="114300" distR="114300" simplePos="0" relativeHeight="251659264" behindDoc="0" locked="0" layoutInCell="1" hidden="0" allowOverlap="1">
              <wp:simplePos x="0" y="0"/>
              <wp:positionH relativeFrom="column">
                <wp:posOffset>-533399</wp:posOffset>
              </wp:positionH>
              <wp:positionV relativeFrom="paragraph">
                <wp:posOffset>-83804</wp:posOffset>
              </wp:positionV>
              <wp:extent cx="6480000"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2106000" y="3780000"/>
                        <a:ext cx="64800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-533399</wp:posOffset>
              </wp:positionH>
              <wp:positionV relativeFrom="paragraph">
                <wp:posOffset>-83804</wp:posOffset>
              </wp:positionV>
              <wp:extent cx="6480000" cy="12700"/>
              <wp:effectExtent b="0" l="0" r="0" t="0"/>
              <wp:wrapNone/>
              <wp:docPr id="3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48000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B4E" w:rsidRDefault="00562B4E">
      <w:r>
        <w:separator/>
      </w:r>
    </w:p>
  </w:footnote>
  <w:footnote w:type="continuationSeparator" w:id="0">
    <w:p w:rsidR="00562B4E" w:rsidRDefault="00562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56F" w:rsidRDefault="00562B4E">
    <w:pPr>
      <w:pBdr>
        <w:top w:val="nil"/>
        <w:left w:val="nil"/>
        <w:bottom w:val="nil"/>
        <w:right w:val="nil"/>
        <w:between w:val="nil"/>
      </w:pBdr>
      <w:jc w:val="right"/>
      <w:rPr>
        <w:color w:val="026CB6"/>
      </w:rPr>
    </w:pPr>
    <w:r>
      <w:rPr>
        <w:color w:val="026CB6"/>
        <w:sz w:val="16"/>
        <w:szCs w:val="16"/>
      </w:rPr>
      <w:t>Republic of Moldova COVID-19 Situation Report No. 1</w:t>
    </w:r>
    <w:r>
      <w:rPr>
        <w:color w:val="026CB6"/>
      </w:rPr>
      <w:t xml:space="preserve"> </w:t>
    </w:r>
    <w:r>
      <w:rPr>
        <w:b/>
        <w:color w:val="026CB6"/>
      </w:rPr>
      <w:t>|</w:t>
    </w:r>
    <w:r>
      <w:rPr>
        <w:color w:val="026CB6"/>
      </w:rPr>
      <w:t xml:space="preserve"> </w:t>
    </w:r>
    <w:r>
      <w:rPr>
        <w:color w:val="026CB6"/>
      </w:rPr>
      <w:fldChar w:fldCharType="begin"/>
    </w:r>
    <w:r>
      <w:rPr>
        <w:color w:val="026CB6"/>
      </w:rPr>
      <w:instrText>PAGE</w:instrText>
    </w:r>
    <w:r w:rsidR="00B67B00">
      <w:rPr>
        <w:color w:val="026CB6"/>
      </w:rPr>
      <w:fldChar w:fldCharType="separate"/>
    </w:r>
    <w:r w:rsidR="00B67B00">
      <w:rPr>
        <w:noProof/>
        <w:color w:val="026CB6"/>
      </w:rPr>
      <w:t>2</w:t>
    </w:r>
    <w:r>
      <w:rPr>
        <w:color w:val="026CB6"/>
      </w:rPr>
      <w:fldChar w:fldCharType="end"/>
    </w:r>
    <w:r>
      <w:rPr>
        <w:noProof/>
      </w:rPr>
      <mc:AlternateContent>
        <mc:Choice Requires="wpg">
          <w:drawing>
            <wp:anchor distT="4294967295" distB="4294967295" distL="114300" distR="114300" simplePos="0" relativeHeight="251658240" behindDoc="0" locked="0" layoutInCell="1" hidden="0" allowOverlap="1">
              <wp:simplePos x="0" y="0"/>
              <wp:positionH relativeFrom="column">
                <wp:posOffset>-533399</wp:posOffset>
              </wp:positionH>
              <wp:positionV relativeFrom="paragraph">
                <wp:posOffset>538496</wp:posOffset>
              </wp:positionV>
              <wp:extent cx="6480000" cy="12700"/>
              <wp:effectExtent l="0" t="0" r="0" b="0"/>
              <wp:wrapNone/>
              <wp:docPr id="31" name="Straight Arrow Connector 31"/>
              <wp:cNvGraphicFramePr/>
              <a:graphic xmlns:a="http://schemas.openxmlformats.org/drawingml/2006/main">
                <a:graphicData uri="http://schemas.microsoft.com/office/word/2010/wordprocessingShape">
                  <wps:wsp>
                    <wps:cNvCnPr/>
                    <wps:spPr>
                      <a:xfrm rot="10800000">
                        <a:off x="2106000" y="3780000"/>
                        <a:ext cx="64800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-533399</wp:posOffset>
              </wp:positionH>
              <wp:positionV relativeFrom="paragraph">
                <wp:posOffset>538496</wp:posOffset>
              </wp:positionV>
              <wp:extent cx="6480000" cy="12700"/>
              <wp:effectExtent b="0" l="0" r="0" t="0"/>
              <wp:wrapNone/>
              <wp:docPr id="3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80000" cy="12700"/>
                      </a:xfrm>
                      <a:prstGeom prst="rect"/>
                      <a:ln/>
                    </pic:spPr>
                  </pic:pic>
                </a:graphicData>
              </a:graphic>
            </wp:anchor>
          </w:drawing>
        </mc:Fallback>
      </mc:AlternateContent>
    </w:r>
  </w:p>
  <w:p w:rsidR="0089456F" w:rsidRDefault="008945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1CF3"/>
    <w:multiLevelType w:val="multilevel"/>
    <w:tmpl w:val="50B23C9A"/>
    <w:lvl w:ilvl="0">
      <w:start w:val="1"/>
      <w:numFmt w:val="bullet"/>
      <w:lvlText w:val="●"/>
      <w:lvlJc w:val="left"/>
      <w:pPr>
        <w:ind w:left="360" w:hanging="360"/>
      </w:pPr>
      <w:rPr>
        <w:color w:val="0070C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06A119D"/>
    <w:multiLevelType w:val="multilevel"/>
    <w:tmpl w:val="C29ED8B6"/>
    <w:lvl w:ilvl="0">
      <w:start w:val="1"/>
      <w:numFmt w:val="decimal"/>
      <w:pStyle w:val="ochabulletpoint"/>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31A66C7C"/>
    <w:multiLevelType w:val="multilevel"/>
    <w:tmpl w:val="1E20FF6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3CF246CC"/>
    <w:multiLevelType w:val="multilevel"/>
    <w:tmpl w:val="50B23C9A"/>
    <w:lvl w:ilvl="0">
      <w:start w:val="1"/>
      <w:numFmt w:val="bullet"/>
      <w:lvlText w:val="●"/>
      <w:lvlJc w:val="left"/>
      <w:pPr>
        <w:ind w:left="360" w:hanging="360"/>
      </w:pPr>
      <w:rPr>
        <w:color w:val="0070C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F9C73E4"/>
    <w:multiLevelType w:val="multilevel"/>
    <w:tmpl w:val="99FCFCB4"/>
    <w:lvl w:ilvl="0">
      <w:start w:val="1"/>
      <w:numFmt w:val="bullet"/>
      <w:lvlText w:val="●"/>
      <w:lvlJc w:val="left"/>
      <w:pPr>
        <w:ind w:left="720" w:hanging="360"/>
      </w:pPr>
      <w:rPr>
        <w:rFonts w:ascii="Noto Sans Symbols" w:eastAsia="Noto Sans Symbols" w:hAnsi="Noto Sans Symbols" w:cs="Noto Sans Symbols"/>
        <w:color w:val="0070C0"/>
      </w:rPr>
    </w:lvl>
    <w:lvl w:ilvl="1">
      <w:start w:val="1"/>
      <w:numFmt w:val="bullet"/>
      <w:lvlText w:val="o"/>
      <w:lvlJc w:val="left"/>
      <w:pPr>
        <w:ind w:left="1440" w:hanging="360"/>
      </w:pPr>
      <w:rPr>
        <w:rFonts w:ascii="Courier New" w:eastAsia="Courier New" w:hAnsi="Courier New" w:cs="Courier New"/>
        <w:shd w:val="clear" w:color="auto" w:fil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33392"/>
    <w:multiLevelType w:val="multilevel"/>
    <w:tmpl w:val="31D2C1F2"/>
    <w:lvl w:ilvl="0">
      <w:start w:val="1"/>
      <w:numFmt w:val="bullet"/>
      <w:lvlText w:val="●"/>
      <w:lvlJc w:val="left"/>
      <w:pPr>
        <w:ind w:left="360" w:hanging="360"/>
      </w:pPr>
      <w:rPr>
        <w:u w:val="none"/>
      </w:rPr>
    </w:lvl>
    <w:lvl w:ilvl="1">
      <w:start w:val="1"/>
      <w:numFmt w:val="decimal"/>
      <w:lvlText w:val="%2."/>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5D345B8F"/>
    <w:multiLevelType w:val="multilevel"/>
    <w:tmpl w:val="50B23C9A"/>
    <w:lvl w:ilvl="0">
      <w:start w:val="1"/>
      <w:numFmt w:val="bullet"/>
      <w:lvlText w:val="●"/>
      <w:lvlJc w:val="left"/>
      <w:pPr>
        <w:ind w:left="360" w:hanging="360"/>
      </w:pPr>
      <w:rPr>
        <w:color w:val="0070C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5D4F63C8"/>
    <w:multiLevelType w:val="multilevel"/>
    <w:tmpl w:val="57A6E2B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15:restartNumberingAfterBreak="0">
    <w:nsid w:val="71836DAB"/>
    <w:multiLevelType w:val="multilevel"/>
    <w:tmpl w:val="50B23C9A"/>
    <w:lvl w:ilvl="0">
      <w:start w:val="1"/>
      <w:numFmt w:val="bullet"/>
      <w:lvlText w:val="●"/>
      <w:lvlJc w:val="left"/>
      <w:pPr>
        <w:ind w:left="360" w:hanging="360"/>
      </w:pPr>
      <w:rPr>
        <w:color w:val="0070C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770426C3"/>
    <w:multiLevelType w:val="multilevel"/>
    <w:tmpl w:val="90662BF8"/>
    <w:lvl w:ilvl="0">
      <w:start w:val="1"/>
      <w:numFmt w:val="bullet"/>
      <w:lvlText w:val="●"/>
      <w:lvlJc w:val="left"/>
      <w:pPr>
        <w:ind w:left="360" w:hanging="360"/>
      </w:pPr>
      <w:rPr>
        <w:rFonts w:ascii="Noto Sans Symbols" w:eastAsia="Noto Sans Symbols" w:hAnsi="Noto Sans Symbols" w:cs="Noto Sans Symbols"/>
        <w:color w:val="0070C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3"/>
  </w:num>
  <w:num w:numId="2">
    <w:abstractNumId w:val="1"/>
  </w:num>
  <w:num w:numId="3">
    <w:abstractNumId w:val="2"/>
  </w:num>
  <w:num w:numId="4">
    <w:abstractNumId w:val="6"/>
  </w:num>
  <w:num w:numId="5">
    <w:abstractNumId w:val="5"/>
  </w:num>
  <w:num w:numId="6">
    <w:abstractNumId w:val="8"/>
  </w:num>
  <w:num w:numId="7">
    <w:abstractNumId w:val="9"/>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6F"/>
    <w:rsid w:val="00362D09"/>
    <w:rsid w:val="00562B4E"/>
    <w:rsid w:val="0089456F"/>
    <w:rsid w:val="00B6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CAC20"/>
  <w15:docId w15:val="{E088012C-98E1-4D5C-A842-32B0294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404040"/>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7CA4"/>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A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EF4170"/>
    <w:rPr>
      <w:rFonts w:eastAsia="Times New Roman"/>
      <w:b/>
      <w:color w:val="FFFFFF"/>
      <w:sz w:val="28"/>
      <w:szCs w:val="28"/>
    </w:rPr>
  </w:style>
  <w:style w:type="paragraph" w:customStyle="1" w:styleId="ochaheadersubtitle">
    <w:name w:val="ocha_header_subtitle"/>
    <w:qFormat/>
    <w:rsid w:val="00FA62A5"/>
    <w:rPr>
      <w:color w:val="FFFFFF" w:themeColor="background1"/>
      <w:sz w:val="26"/>
      <w:szCs w:val="26"/>
    </w:rPr>
  </w:style>
  <w:style w:type="paragraph" w:customStyle="1" w:styleId="ochacontentheading">
    <w:name w:val="ocha_content_heading"/>
    <w:qFormat/>
    <w:rsid w:val="00AD6792"/>
    <w:pPr>
      <w:widowControl w:val="0"/>
      <w:pBdr>
        <w:bottom w:val="single" w:sz="2" w:space="1" w:color="026CB6"/>
      </w:pBdr>
      <w:spacing w:before="240" w:after="160" w:line="440" w:lineRule="exact"/>
    </w:pPr>
    <w:rPr>
      <w:rFonts w:eastAsia="Calibri"/>
      <w:color w:val="026CB6"/>
      <w:spacing w:val="8"/>
      <w:w w:val="90"/>
      <w:sz w:val="40"/>
      <w:szCs w:val="40"/>
      <w:lang w:val="en"/>
    </w:rPr>
  </w:style>
  <w:style w:type="paragraph" w:customStyle="1" w:styleId="ochacontenttext">
    <w:name w:val="ocha_content_text"/>
    <w:qFormat/>
    <w:rsid w:val="00B72C22"/>
    <w:pPr>
      <w:spacing w:after="100"/>
    </w:pPr>
    <w:rPr>
      <w:rFonts w:eastAsia="PMingLiU" w:cs="Times New Roman"/>
      <w:szCs w:val="24"/>
      <w:lang w:eastAsia="zh-TW"/>
    </w:rPr>
  </w:style>
  <w:style w:type="paragraph" w:customStyle="1" w:styleId="ochacontentheading2">
    <w:name w:val="ocha_content_heading2"/>
    <w:qFormat/>
    <w:rsid w:val="00F62EE0"/>
    <w:pPr>
      <w:pBdr>
        <w:bottom w:val="single" w:sz="2" w:space="1" w:color="D9D9D9" w:themeColor="background1" w:themeShade="D9"/>
      </w:pBdr>
      <w:spacing w:before="160" w:after="100"/>
    </w:pPr>
    <w:rPr>
      <w:rFonts w:eastAsia="PMingLiU" w:cs="Times New Roman"/>
      <w:b/>
      <w:color w:val="026CB6"/>
      <w:lang w:eastAsia="zh-TW"/>
    </w:rPr>
  </w:style>
  <w:style w:type="character" w:styleId="Hyperlink">
    <w:name w:val="Hyperlink"/>
    <w:basedOn w:val="DefaultParagraphFont"/>
    <w:unhideWhenUsed/>
    <w:rsid w:val="00192C7D"/>
    <w:rPr>
      <w:color w:val="026CB6"/>
      <w:u w:val="none"/>
    </w:rPr>
  </w:style>
  <w:style w:type="paragraph" w:customStyle="1" w:styleId="ochabulletpoint">
    <w:name w:val="ocha_bullet_point"/>
    <w:qFormat/>
    <w:rsid w:val="00897505"/>
    <w:pPr>
      <w:numPr>
        <w:numId w:val="2"/>
      </w:numPr>
      <w:spacing w:before="100" w:after="100"/>
      <w:ind w:left="284" w:hanging="284"/>
      <w:contextualSpacing/>
    </w:pPr>
    <w:rPr>
      <w:rFonts w:eastAsia="PMingLiU" w:cs="Times New Roman"/>
      <w:szCs w:val="24"/>
      <w:lang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rPr>
      <w:color w:val="808080" w:themeColor="background1" w:themeShade="80"/>
      <w:sz w:val="14"/>
      <w:szCs w:val="14"/>
    </w:rPr>
  </w:style>
  <w:style w:type="paragraph" w:customStyle="1" w:styleId="ochaheaderfooter">
    <w:name w:val="ocha_header_footer"/>
    <w:rsid w:val="00435969"/>
    <w:rPr>
      <w:rFonts w:eastAsia="PMingLiU"/>
      <w:color w:val="999999"/>
      <w:sz w:val="16"/>
      <w:szCs w:val="16"/>
      <w:lang w:eastAsia="zh-TW"/>
    </w:rPr>
  </w:style>
  <w:style w:type="paragraph" w:customStyle="1" w:styleId="ochatabletext">
    <w:name w:val="ocha_table_text"/>
    <w:qFormat/>
    <w:rsid w:val="00B134CD"/>
    <w:rPr>
      <w:sz w:val="16"/>
    </w:rPr>
  </w:style>
  <w:style w:type="table" w:styleId="MediumList2-Accent3">
    <w:name w:val="Medium List 2 Accent 3"/>
    <w:basedOn w:val="TableNormal"/>
    <w:uiPriority w:val="66"/>
    <w:rsid w:val="00B72C2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B1239E"/>
    <w:rPr>
      <w:sz w:val="16"/>
    </w:rPr>
    <w:tblPr>
      <w:tblStyleRowBandSize w:val="1"/>
      <w:tblStyleColBandSize w:val="1"/>
      <w:tblBorders>
        <w:bottom w:val="single" w:sz="2" w:space="0" w:color="A6A6A6"/>
      </w:tblBorders>
      <w:tblCellMar>
        <w:top w:w="45" w:type="dxa"/>
        <w:bottom w:w="45"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2E3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rPr>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rPr>
      <w:sz w:val="16"/>
    </w:rPr>
    <w:tblPr>
      <w:tblStyleRowBandSize w:val="1"/>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bottom w:w="45"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rPr>
      <w:sz w:val="16"/>
    </w:rPr>
    <w:tblPr>
      <w:tblStyleRowBandSize w:val="1"/>
      <w:tblBorders>
        <w:bottom w:val="single" w:sz="2" w:space="0" w:color="A6A6A6"/>
        <w:insideH w:val="single" w:sz="2" w:space="0" w:color="F2F2F2" w:themeColor="background1" w:themeShade="F2"/>
      </w:tblBorders>
      <w:tblCellMar>
        <w:top w:w="45" w:type="dxa"/>
        <w:bottom w:w="45"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rPr>
      <w:sz w:val="16"/>
    </w:rPr>
    <w:tblPr>
      <w:tblCellMar>
        <w:top w:w="113" w:type="dxa"/>
        <w:bottom w:w="113" w:type="dxa"/>
      </w:tblCellMar>
    </w:tblPr>
    <w:tcPr>
      <w:shd w:val="clear" w:color="auto" w:fill="EEF3FA"/>
    </w:tcPr>
  </w:style>
  <w:style w:type="paragraph" w:customStyle="1" w:styleId="ochagraphtitle">
    <w:name w:val="ocha_graph_title"/>
    <w:qFormat/>
    <w:rsid w:val="00326264"/>
    <w:pPr>
      <w:spacing w:line="360" w:lineRule="auto"/>
    </w:pPr>
    <w:rPr>
      <w:b/>
      <w:sz w:val="16"/>
    </w:rPr>
  </w:style>
  <w:style w:type="paragraph" w:customStyle="1" w:styleId="ochabignumber">
    <w:name w:val="ocha_big_number"/>
    <w:basedOn w:val="Normal"/>
    <w:qFormat/>
    <w:rsid w:val="00941394"/>
    <w:rPr>
      <w:color w:val="026CB6"/>
      <w:sz w:val="32"/>
      <w:szCs w:val="32"/>
    </w:rPr>
  </w:style>
  <w:style w:type="paragraph" w:styleId="Caption">
    <w:name w:val="caption"/>
    <w:basedOn w:val="Normal"/>
    <w:next w:val="Normal"/>
    <w:uiPriority w:val="35"/>
    <w:unhideWhenUsed/>
    <w:qFormat/>
    <w:rsid w:val="00221AA2"/>
    <w:pPr>
      <w:spacing w:after="200"/>
    </w:pPr>
    <w:rPr>
      <w:b/>
      <w:bCs/>
      <w:color w:val="4F81BD" w:themeColor="accent1"/>
      <w:sz w:val="18"/>
      <w:szCs w:val="18"/>
    </w:rPr>
  </w:style>
  <w:style w:type="paragraph" w:customStyle="1" w:styleId="ochabignumerinbox">
    <w:name w:val="ocha_big_numer_in_box"/>
    <w:next w:val="ochacontenttext"/>
    <w:qFormat/>
    <w:rsid w:val="0031001D"/>
    <w:pPr>
      <w:framePr w:hSpace="181" w:wrap="around" w:vAnchor="text" w:hAnchor="text" w:xAlign="right" w:y="1"/>
      <w:suppressOverlap/>
      <w:jc w:val="center"/>
    </w:pPr>
    <w:rPr>
      <w:color w:val="026CB6"/>
      <w:sz w:val="36"/>
      <w:szCs w:val="36"/>
    </w:rPr>
  </w:style>
  <w:style w:type="paragraph" w:styleId="ListParagraph">
    <w:name w:val="List Paragraph"/>
    <w:basedOn w:val="Normal"/>
    <w:uiPriority w:val="34"/>
    <w:qFormat/>
    <w:rsid w:val="00346C3B"/>
    <w:pPr>
      <w:ind w:left="720"/>
      <w:contextualSpacing/>
    </w:pPr>
  </w:style>
  <w:style w:type="paragraph" w:styleId="NormalWeb">
    <w:name w:val="Normal (Web)"/>
    <w:basedOn w:val="Normal"/>
    <w:uiPriority w:val="99"/>
    <w:semiHidden/>
    <w:unhideWhenUsed/>
    <w:rsid w:val="0094738E"/>
    <w:pPr>
      <w:spacing w:before="100" w:beforeAutospacing="1" w:after="100" w:afterAutospacing="1"/>
    </w:pPr>
    <w:rPr>
      <w:rFonts w:ascii="Times New Roman" w:eastAsia="Times New Roman" w:hAnsi="Times New Roman" w:cs="Times New Roman"/>
      <w:color w:val="auto"/>
      <w:sz w:val="24"/>
      <w:szCs w:val="24"/>
      <w:lang w:val="en-GB"/>
    </w:rPr>
  </w:style>
  <w:style w:type="character" w:styleId="CommentReference">
    <w:name w:val="annotation reference"/>
    <w:basedOn w:val="DefaultParagraphFont"/>
    <w:uiPriority w:val="99"/>
    <w:semiHidden/>
    <w:unhideWhenUsed/>
    <w:rsid w:val="00F95B9F"/>
    <w:rPr>
      <w:sz w:val="16"/>
      <w:szCs w:val="16"/>
    </w:rPr>
  </w:style>
  <w:style w:type="paragraph" w:styleId="CommentText">
    <w:name w:val="annotation text"/>
    <w:basedOn w:val="Normal"/>
    <w:link w:val="CommentTextChar"/>
    <w:uiPriority w:val="99"/>
    <w:semiHidden/>
    <w:unhideWhenUsed/>
    <w:rsid w:val="00F95B9F"/>
  </w:style>
  <w:style w:type="character" w:customStyle="1" w:styleId="CommentTextChar">
    <w:name w:val="Comment Text Char"/>
    <w:basedOn w:val="DefaultParagraphFont"/>
    <w:link w:val="CommentText"/>
    <w:uiPriority w:val="99"/>
    <w:semiHidden/>
    <w:rsid w:val="00F95B9F"/>
    <w:rPr>
      <w:rFonts w:ascii="Arial" w:hAnsi="Arial"/>
      <w:color w:val="404040"/>
      <w:sz w:val="20"/>
      <w:szCs w:val="20"/>
    </w:rPr>
  </w:style>
  <w:style w:type="paragraph" w:styleId="CommentSubject">
    <w:name w:val="annotation subject"/>
    <w:basedOn w:val="CommentText"/>
    <w:next w:val="CommentText"/>
    <w:link w:val="CommentSubjectChar"/>
    <w:uiPriority w:val="99"/>
    <w:semiHidden/>
    <w:unhideWhenUsed/>
    <w:rsid w:val="00F95B9F"/>
    <w:rPr>
      <w:b/>
      <w:bCs/>
    </w:rPr>
  </w:style>
  <w:style w:type="character" w:customStyle="1" w:styleId="CommentSubjectChar">
    <w:name w:val="Comment Subject Char"/>
    <w:basedOn w:val="CommentTextChar"/>
    <w:link w:val="CommentSubject"/>
    <w:uiPriority w:val="99"/>
    <w:semiHidden/>
    <w:rsid w:val="00F95B9F"/>
    <w:rPr>
      <w:rFonts w:ascii="Arial" w:hAnsi="Arial"/>
      <w:b/>
      <w:bCs/>
      <w:color w:val="404040"/>
      <w:sz w:val="20"/>
      <w:szCs w:val="20"/>
    </w:rPr>
  </w:style>
  <w:style w:type="character" w:styleId="UnresolvedMention">
    <w:name w:val="Unresolved Mention"/>
    <w:basedOn w:val="DefaultParagraphFont"/>
    <w:uiPriority w:val="99"/>
    <w:semiHidden/>
    <w:unhideWhenUsed/>
    <w:rsid w:val="00807C0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16"/>
      <w:szCs w:val="16"/>
    </w:rPr>
    <w:tblPr>
      <w:tblStyleRowBandSize w:val="1"/>
      <w:tblStyleColBandSize w:val="1"/>
      <w:tblCellMar>
        <w:left w:w="0" w:type="dxa"/>
        <w:right w:w="0" w:type="dxa"/>
      </w:tblCellMar>
    </w:tblPr>
    <w:tcPr>
      <w:shd w:val="clear" w:color="auto" w:fill="EEF3FA"/>
    </w:tcPr>
  </w:style>
  <w:style w:type="table" w:customStyle="1" w:styleId="a0">
    <w:basedOn w:val="TableNormal"/>
    <w:rPr>
      <w:sz w:val="16"/>
      <w:szCs w:val="16"/>
    </w:rPr>
    <w:tblPr>
      <w:tblStyleRowBandSize w:val="1"/>
      <w:tblStyleColBandSize w:val="1"/>
      <w:tblCellMar>
        <w:left w:w="115" w:type="dxa"/>
        <w:right w:w="115" w:type="dxa"/>
      </w:tblCellMar>
    </w:tblPr>
    <w:tcPr>
      <w:shd w:val="clear" w:color="auto" w:fill="EEF3FA"/>
    </w:tcPr>
  </w:style>
  <w:style w:type="table" w:customStyle="1" w:styleId="a1">
    <w:basedOn w:val="TableNormal"/>
    <w:rPr>
      <w:sz w:val="16"/>
      <w:szCs w:val="16"/>
    </w:rPr>
    <w:tblPr>
      <w:tblStyleRowBandSize w:val="1"/>
      <w:tblStyleColBandSize w:val="1"/>
      <w:tblCellMar>
        <w:left w:w="115" w:type="dxa"/>
        <w:right w:w="115" w:type="dxa"/>
      </w:tblCellMar>
    </w:tblPr>
    <w:tcPr>
      <w:shd w:val="clear" w:color="auto" w:fill="EEF3FA"/>
    </w:tcPr>
  </w:style>
  <w:style w:type="table" w:customStyle="1" w:styleId="a2">
    <w:basedOn w:val="TableNormal"/>
    <w:rPr>
      <w:sz w:val="16"/>
      <w:szCs w:val="16"/>
    </w:rPr>
    <w:tblPr>
      <w:tblStyleRowBandSize w:val="1"/>
      <w:tblStyleColBandSize w:val="1"/>
      <w:tblCellMar>
        <w:left w:w="115" w:type="dxa"/>
        <w:right w:w="115" w:type="dxa"/>
      </w:tblCellMar>
    </w:tblPr>
    <w:tcPr>
      <w:shd w:val="clear" w:color="auto" w:fill="EEF3FA"/>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laura.fiorotto@un.org" TargetMode="External"/><Relationship Id="rId26" Type="http://schemas.openxmlformats.org/officeDocument/2006/relationships/hyperlink" Target="https://www.facebook.com/CT.Straseni/?tn-str=k*F" TargetMode="External"/><Relationship Id="rId3" Type="http://schemas.openxmlformats.org/officeDocument/2006/relationships/styles" Target="styles.xml"/><Relationship Id="rId21" Type="http://schemas.openxmlformats.org/officeDocument/2006/relationships/hyperlink" Target="https://gismoldova.maps.arcgis.com/apps/opsdashboard/index.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ovid-19-response.org/" TargetMode="External"/><Relationship Id="rId25" Type="http://schemas.openxmlformats.org/officeDocument/2006/relationships/hyperlink" Target="https://www.facebook.com/CT.Straseni/?tn-str=k*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hristine.petre@one.un.org" TargetMode="External"/><Relationship Id="rId20" Type="http://schemas.openxmlformats.org/officeDocument/2006/relationships/hyperlink" Target="https://gismoldova.maps.arcgis.com/apps/opsdashboard/index.html" TargetMode="External"/><Relationship Id="rId29" Type="http://schemas.openxmlformats.org/officeDocument/2006/relationships/hyperlink" Target="https://www.facebook.com/CT.Straseni/photos/a.188214242109958/527824871482225/?type=3&amp;thea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facebook.com/groups/crtcimisli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aura.fiorotto@un.org" TargetMode="External"/><Relationship Id="rId23" Type="http://schemas.openxmlformats.org/officeDocument/2006/relationships/hyperlink" Target="https://moldova.unfpa.org/en/news/covid-19-continues-spread-pregnant-and-breastfeeding-women-advised-take-precautions-0" TargetMode="External"/><Relationship Id="rId28" Type="http://schemas.openxmlformats.org/officeDocument/2006/relationships/hyperlink" Target="https://www.facebook.com/CT.Straseni/photos/a.188214242109958/527824871482225/?type=3&amp;theater" TargetMode="External"/><Relationship Id="rId10" Type="http://schemas.openxmlformats.org/officeDocument/2006/relationships/image" Target="media/image3.png"/><Relationship Id="rId19" Type="http://schemas.openxmlformats.org/officeDocument/2006/relationships/hyperlink" Target="mailto:laura.fiorotto@un.or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gora.md/stiri/68378/starea-de-urgenta-in-stat-pentru-o-perioada-de-60-de-zile-a-fost-votata-de-parlament" TargetMode="External"/><Relationship Id="rId22" Type="http://schemas.openxmlformats.org/officeDocument/2006/relationships/hyperlink" Target="https://moldova.unfpa.org/en/publications/covid-19-gender-lens-protecting-sexual-and-reproductive-health-and-rights-and-promoting" TargetMode="External"/><Relationship Id="rId27" Type="http://schemas.openxmlformats.org/officeDocument/2006/relationships/hyperlink" Target="https://www.facebook.com/watch/?v=3061643860525987" TargetMode="External"/><Relationship Id="rId30" Type="http://schemas.openxmlformats.org/officeDocument/2006/relationships/header" Target="head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tjG90hg3jo2/n1I/MRg8Xhhxw==">AMUW2mX6FGvM0/Ap5IZrA7Xnu/kPqE2z6PYZ6WVsxcbzkYPxJ0XDBOolgNg+9P6a/DdgH+FcQQ1wNkgJHiqj9ynnYBv1dWev/J0Zd/ZxhJ5BGcJIACdBZNJf4k5bFLhcWjtCaQ/GdxWZB1xJ55NjSxmx3e9gBRWbpaBHWxG2a0OlFfgMWvA9zJB+8ex7dxHHEKiTGatTBEjuHgZ3ztpbLHmetvTXbaU36xuQ1BlmFp4LqbpGMVlWfOlfx5PSEK6Xu+wiuCwH0m6ADyli+HIyd9vv73nko+OwX74ZMV9FteIS6FsvuMoVjxhqT7e3P0hPYISnTOS5hPTB/kHOZHPL8ZhWJR+Hbs+SK4aQsnLVYdS+eMGk6qTzV61VHBMj840W9JfoySn0GmbtZ+cjicZneUz9Zc2SVN2Z7kyxAkXNZqiKGPlkWV3bK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Simon Springett</cp:lastModifiedBy>
  <cp:revision>2</cp:revision>
  <dcterms:created xsi:type="dcterms:W3CDTF">2020-03-20T17:45:00Z</dcterms:created>
  <dcterms:modified xsi:type="dcterms:W3CDTF">2020-03-20T17:45:00Z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0x010100D18C47473C7B8F4F83CA922F8C075308</vt:lpwstr>
  </property>
  <property fmtid="{D5CDD505-2E9C-101B-9397-08002B2CF9AE}" pid="3" name="_dlc_DocIdItemGuid">
    <vt:lpwstr>c6bf3ef7-f0c5-43c7-93eb-9de8756161be</vt:lpwstr>
  </property>
  <property fmtid="{D5CDD505-2E9C-101B-9397-08002B2CF9AE}" pid="4" name="TaxKeyword">
    <vt:lpwstr>848;#Sitrep Template English|3f679881-2d0d-40f1-85c5-c12965cdb414</vt:lpwstr>
  </property>
</Properties>
</file>