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6CB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42F27" w14:paraId="0DBE5166" w14:textId="77777777" w:rsidTr="00EF4170">
        <w:trPr>
          <w:jc w:val="center"/>
        </w:trPr>
        <w:tc>
          <w:tcPr>
            <w:tcW w:w="10205" w:type="dxa"/>
            <w:shd w:val="clear" w:color="auto" w:fill="026CB6"/>
            <w:tcMar>
              <w:top w:w="284" w:type="dxa"/>
              <w:left w:w="284" w:type="dxa"/>
              <w:bottom w:w="113" w:type="dxa"/>
              <w:right w:w="284" w:type="dxa"/>
            </w:tcMar>
          </w:tcPr>
          <w:p w14:paraId="6C6898C9" w14:textId="52F22A4E" w:rsidR="00480725" w:rsidRPr="00480725" w:rsidRDefault="005F3D03" w:rsidP="00854831">
            <w:pPr>
              <w:pStyle w:val="ochabignumerinbox"/>
              <w:framePr w:wrap="around"/>
              <w:ind w:left="216"/>
              <w:jc w:val="left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91008" behindDoc="1" locked="0" layoutInCell="1" allowOverlap="1" wp14:anchorId="760646D7" wp14:editId="7221214D">
                  <wp:simplePos x="0" y="0"/>
                  <wp:positionH relativeFrom="column">
                    <wp:posOffset>3103880</wp:posOffset>
                  </wp:positionH>
                  <wp:positionV relativeFrom="paragraph">
                    <wp:posOffset>0</wp:posOffset>
                  </wp:positionV>
                  <wp:extent cx="3003550" cy="984250"/>
                  <wp:effectExtent l="0" t="0" r="6350" b="0"/>
                  <wp:wrapTight wrapText="bothSides">
                    <wp:wrapPolygon edited="0">
                      <wp:start x="1918" y="836"/>
                      <wp:lineTo x="959" y="2090"/>
                      <wp:lineTo x="411" y="4599"/>
                      <wp:lineTo x="411" y="20903"/>
                      <wp:lineTo x="11645" y="20903"/>
                      <wp:lineTo x="21509" y="16723"/>
                      <wp:lineTo x="21509" y="10452"/>
                      <wp:lineTo x="20961" y="8361"/>
                      <wp:lineTo x="21235" y="5017"/>
                      <wp:lineTo x="20002" y="4181"/>
                      <wp:lineTo x="12193" y="836"/>
                      <wp:lineTo x="1918" y="83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6" t="34454" r="24192" b="34852"/>
                          <a:stretch/>
                        </pic:blipFill>
                        <pic:spPr bwMode="auto">
                          <a:xfrm>
                            <a:off x="0" y="0"/>
                            <a:ext cx="30035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 xml:space="preserve">Coronavirus </w:t>
            </w:r>
            <w:r w:rsidRPr="00813E38">
              <w:rPr>
                <w:b/>
                <w:bCs/>
                <w:color w:val="FFFFFF" w:themeColor="background1"/>
                <w:sz w:val="24"/>
                <w:szCs w:val="24"/>
              </w:rPr>
              <w:t>Dis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813E38">
              <w:rPr>
                <w:b/>
                <w:bCs/>
                <w:color w:val="FFFFFF" w:themeColor="background1"/>
                <w:sz w:val="24"/>
                <w:szCs w:val="24"/>
              </w:rPr>
              <w:t>ase</w:t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 xml:space="preserve"> – COVID</w:t>
            </w:r>
            <w:r w:rsidR="00343FDC">
              <w:rPr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="00480725" w:rsidRPr="00813E38">
              <w:rPr>
                <w:b/>
                <w:bCs/>
                <w:color w:val="FFFFFF" w:themeColor="background1"/>
                <w:sz w:val="24"/>
                <w:szCs w:val="24"/>
              </w:rPr>
              <w:t>19</w:t>
            </w:r>
            <w:r w:rsidR="00480725">
              <w:rPr>
                <w:color w:val="FFFFFF" w:themeColor="background1"/>
                <w:sz w:val="24"/>
                <w:szCs w:val="24"/>
              </w:rPr>
              <w:t xml:space="preserve">   </w:t>
            </w:r>
            <w:r w:rsidR="00813E38">
              <w:rPr>
                <w:color w:val="FFFFFF" w:themeColor="background1"/>
                <w:sz w:val="24"/>
                <w:szCs w:val="24"/>
              </w:rPr>
              <w:t xml:space="preserve">                      </w:t>
            </w:r>
            <w:r w:rsidR="00480725">
              <w:rPr>
                <w:color w:val="FFFFFF" w:themeColor="background1"/>
                <w:sz w:val="24"/>
                <w:szCs w:val="24"/>
              </w:rPr>
              <w:t xml:space="preserve">                         </w:t>
            </w:r>
            <w:r w:rsidR="00480725" w:rsidRPr="00480725">
              <w:rPr>
                <w:color w:val="FFFFFF" w:themeColor="background1"/>
                <w:sz w:val="24"/>
                <w:szCs w:val="24"/>
              </w:rPr>
              <w:t xml:space="preserve">  </w:t>
            </w:r>
          </w:p>
          <w:p w14:paraId="6D9B67FF" w14:textId="778803ED" w:rsidR="00480725" w:rsidRPr="00813E38" w:rsidRDefault="007A7398" w:rsidP="00854831">
            <w:pPr>
              <w:ind w:left="216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MIGRATION </w:t>
            </w:r>
          </w:p>
          <w:p w14:paraId="616C2B19" w14:textId="4B175856" w:rsidR="00542F27" w:rsidRPr="00EF4170" w:rsidRDefault="00480725" w:rsidP="00480725">
            <w:pPr>
              <w:jc w:val="right"/>
              <w:rPr>
                <w:sz w:val="24"/>
                <w:szCs w:val="24"/>
              </w:rPr>
            </w:pPr>
            <w:r>
              <w:rPr>
                <w:b/>
                <w:noProof/>
              </w:rPr>
              <w:t xml:space="preserve"> </w:t>
            </w:r>
          </w:p>
        </w:tc>
      </w:tr>
    </w:tbl>
    <w:p w14:paraId="3F733827" w14:textId="00CF8CFF" w:rsidR="00626780" w:rsidRDefault="00813E38">
      <w:r>
        <w:rPr>
          <w:noProof/>
          <w:lang w:val="en-GB" w:eastAsia="en-GB"/>
        </w:rPr>
        <w:drawing>
          <wp:inline distT="0" distB="0" distL="0" distR="0" wp14:anchorId="3560D194" wp14:editId="43837D1D">
            <wp:extent cx="6480175" cy="291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2936" w14:textId="1E2CD1F3" w:rsidR="00055638" w:rsidRPr="007D7118" w:rsidRDefault="005F3D03" w:rsidP="00854831">
      <w:pPr>
        <w:pStyle w:val="ochacontentheading"/>
        <w:ind w:left="216" w:right="72"/>
      </w:pPr>
      <w:r w:rsidRPr="0005360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0" wp14:anchorId="7EC78E36" wp14:editId="22DA759C">
                <wp:simplePos x="0" y="0"/>
                <wp:positionH relativeFrom="margin">
                  <wp:posOffset>-13335</wp:posOffset>
                </wp:positionH>
                <wp:positionV relativeFrom="margin">
                  <wp:posOffset>1589405</wp:posOffset>
                </wp:positionV>
                <wp:extent cx="6527800" cy="7924800"/>
                <wp:effectExtent l="0" t="0" r="635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7924800"/>
                        </a:xfrm>
                        <a:prstGeom prst="rect">
                          <a:avLst/>
                        </a:prstGeom>
                        <a:solidFill>
                          <a:srgbClr val="EEF3FA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28C4A" w14:textId="3216C794" w:rsidR="00415076" w:rsidRDefault="00415076" w:rsidP="005310D9">
                            <w:pPr>
                              <w:pStyle w:val="ochatabletext"/>
                            </w:pPr>
                          </w:p>
                          <w:p w14:paraId="2EF336F5" w14:textId="439025B4" w:rsidR="00A949E8" w:rsidRDefault="00A949E8" w:rsidP="005310D9">
                            <w:pPr>
                              <w:pStyle w:val="ochatabletext"/>
                            </w:pPr>
                          </w:p>
                          <w:p w14:paraId="4E592A67" w14:textId="77777777" w:rsidR="00033469" w:rsidRDefault="00033469" w:rsidP="00EF3D65">
                            <w:pPr>
                              <w:pStyle w:val="ochatabletex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78E3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.05pt;margin-top:125.15pt;width:514pt;height:62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" o:allowoverlap="f" fillcolor="#eef3fa" stroked="f" strokeweight=".5pt">
                <v:textbox>
                  <w:txbxContent>
                    <w:p w14:paraId="60D28C4A" w14:textId="3216C794" w:rsidR="00415076" w:rsidRDefault="00415076" w:rsidP="005310D9">
                      <w:pPr>
                        <w:pStyle w:val="ochatabletext"/>
                      </w:pPr>
                    </w:p>
                    <w:p w14:paraId="2EF336F5" w14:textId="439025B4" w:rsidR="00A949E8" w:rsidRDefault="00A949E8" w:rsidP="005310D9">
                      <w:pPr>
                        <w:pStyle w:val="ochatabletext"/>
                      </w:pPr>
                    </w:p>
                    <w:p w14:paraId="4E592A67" w14:textId="77777777" w:rsidR="00033469" w:rsidRDefault="00033469" w:rsidP="00EF3D65">
                      <w:pPr>
                        <w:pStyle w:val="ochatable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665C" w:rsidRPr="00053605">
        <w:t xml:space="preserve">Covid-19 Impact </w:t>
      </w:r>
    </w:p>
    <w:p w14:paraId="40E7023E" w14:textId="030DA800" w:rsidR="00055638" w:rsidRDefault="005310D9" w:rsidP="006A57A8">
      <w:pPr>
        <w:ind w:left="216" w:right="216"/>
        <w:jc w:val="both"/>
        <w:rPr>
          <w:color w:val="595959" w:themeColor="text1" w:themeTint="A6"/>
        </w:rPr>
      </w:pPr>
      <w:r w:rsidRPr="005310D9">
        <w:rPr>
          <w:color w:val="595959" w:themeColor="text1" w:themeTint="A6"/>
        </w:rPr>
        <w:t>C</w:t>
      </w:r>
      <w:r w:rsidR="005F3D03">
        <w:rPr>
          <w:color w:val="595959" w:themeColor="text1" w:themeTint="A6"/>
        </w:rPr>
        <w:t>ovid</w:t>
      </w:r>
      <w:r w:rsidRPr="005310D9">
        <w:rPr>
          <w:color w:val="595959" w:themeColor="text1" w:themeTint="A6"/>
        </w:rPr>
        <w:t xml:space="preserve">-19 </w:t>
      </w:r>
      <w:r>
        <w:rPr>
          <w:color w:val="595959" w:themeColor="text1" w:themeTint="A6"/>
        </w:rPr>
        <w:t xml:space="preserve">will have </w:t>
      </w:r>
      <w:r w:rsidR="00ED7BD9">
        <w:rPr>
          <w:color w:val="595959" w:themeColor="text1" w:themeTint="A6"/>
        </w:rPr>
        <w:t xml:space="preserve">a </w:t>
      </w:r>
      <w:r w:rsidRPr="005310D9">
        <w:rPr>
          <w:color w:val="595959" w:themeColor="text1" w:themeTint="A6"/>
        </w:rPr>
        <w:t xml:space="preserve">considerable </w:t>
      </w:r>
      <w:r w:rsidR="00ED7BD9">
        <w:rPr>
          <w:color w:val="595959" w:themeColor="text1" w:themeTint="A6"/>
        </w:rPr>
        <w:t>socio-economic impact in the Republic of Moldova</w:t>
      </w:r>
      <w:r w:rsidRPr="005310D9">
        <w:rPr>
          <w:color w:val="595959" w:themeColor="text1" w:themeTint="A6"/>
        </w:rPr>
        <w:t xml:space="preserve"> over the coming years</w:t>
      </w:r>
      <w:r w:rsidR="00686D11">
        <w:rPr>
          <w:color w:val="595959" w:themeColor="text1" w:themeTint="A6"/>
        </w:rPr>
        <w:t xml:space="preserve"> and </w:t>
      </w:r>
      <w:r>
        <w:rPr>
          <w:color w:val="595959" w:themeColor="text1" w:themeTint="A6"/>
        </w:rPr>
        <w:t>Moldova</w:t>
      </w:r>
      <w:r w:rsidR="00686D11">
        <w:rPr>
          <w:color w:val="595959" w:themeColor="text1" w:themeTint="A6"/>
        </w:rPr>
        <w:t>’s</w:t>
      </w:r>
      <w:r>
        <w:rPr>
          <w:color w:val="595959" w:themeColor="text1" w:themeTint="A6"/>
        </w:rPr>
        <w:t xml:space="preserve"> migration</w:t>
      </w:r>
      <w:r w:rsidR="00686D11">
        <w:rPr>
          <w:color w:val="595959" w:themeColor="text1" w:themeTint="A6"/>
        </w:rPr>
        <w:t xml:space="preserve"> profile</w:t>
      </w:r>
      <w:r>
        <w:rPr>
          <w:color w:val="595959" w:themeColor="text1" w:themeTint="A6"/>
        </w:rPr>
        <w:t xml:space="preserve"> </w:t>
      </w:r>
      <w:r w:rsidRPr="005310D9">
        <w:rPr>
          <w:color w:val="595959" w:themeColor="text1" w:themeTint="A6"/>
        </w:rPr>
        <w:t xml:space="preserve">will be a deciding factor in this regard. </w:t>
      </w:r>
      <w:r w:rsidR="00A44420">
        <w:rPr>
          <w:color w:val="595959" w:themeColor="text1" w:themeTint="A6"/>
        </w:rPr>
        <w:t>Four key</w:t>
      </w:r>
      <w:r w:rsidRPr="005310D9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issues </w:t>
      </w:r>
      <w:r w:rsidRPr="005310D9">
        <w:rPr>
          <w:color w:val="595959" w:themeColor="text1" w:themeTint="A6"/>
        </w:rPr>
        <w:t>stand out</w:t>
      </w:r>
      <w:r w:rsidR="000C5C1A">
        <w:rPr>
          <w:color w:val="595959" w:themeColor="text1" w:themeTint="A6"/>
        </w:rPr>
        <w:t>;</w:t>
      </w:r>
    </w:p>
    <w:p w14:paraId="35EC472A" w14:textId="154987AF" w:rsidR="00A44420" w:rsidRDefault="005310D9" w:rsidP="00B45D01">
      <w:pPr>
        <w:ind w:left="360" w:right="72"/>
        <w:jc w:val="both"/>
        <w:rPr>
          <w:color w:val="595959" w:themeColor="text1" w:themeTint="A6"/>
        </w:rPr>
      </w:pPr>
      <w:r w:rsidRPr="005310D9">
        <w:rPr>
          <w:color w:val="595959" w:themeColor="text1" w:themeTint="A6"/>
        </w:rPr>
        <w:t xml:space="preserve"> </w:t>
      </w:r>
    </w:p>
    <w:p w14:paraId="4E213C0A" w14:textId="6D7AADB6" w:rsidR="007D7118" w:rsidRDefault="00A44420" w:rsidP="00440159">
      <w:pPr>
        <w:pStyle w:val="ListParagraph"/>
        <w:numPr>
          <w:ilvl w:val="0"/>
          <w:numId w:val="27"/>
        </w:numPr>
        <w:ind w:left="993" w:right="216" w:hanging="56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E</w:t>
      </w:r>
      <w:r w:rsidRPr="00A44420">
        <w:rPr>
          <w:color w:val="595959" w:themeColor="text1" w:themeTint="A6"/>
        </w:rPr>
        <w:t xml:space="preserve">xpected high levels of unemployment </w:t>
      </w:r>
      <w:r w:rsidR="002C7275">
        <w:rPr>
          <w:color w:val="595959" w:themeColor="text1" w:themeTint="A6"/>
        </w:rPr>
        <w:t>due to C</w:t>
      </w:r>
      <w:r w:rsidR="005F3D03">
        <w:rPr>
          <w:color w:val="595959" w:themeColor="text1" w:themeTint="A6"/>
        </w:rPr>
        <w:t>ovid</w:t>
      </w:r>
      <w:r w:rsidR="002C7275">
        <w:rPr>
          <w:color w:val="595959" w:themeColor="text1" w:themeTint="A6"/>
        </w:rPr>
        <w:t xml:space="preserve">-19 </w:t>
      </w:r>
      <w:r w:rsidRPr="00A44420">
        <w:rPr>
          <w:color w:val="595959" w:themeColor="text1" w:themeTint="A6"/>
        </w:rPr>
        <w:t xml:space="preserve">among </w:t>
      </w:r>
      <w:r w:rsidR="00FB70FC">
        <w:rPr>
          <w:color w:val="595959" w:themeColor="text1" w:themeTint="A6"/>
        </w:rPr>
        <w:t xml:space="preserve">the </w:t>
      </w:r>
      <w:r w:rsidRPr="00A44420">
        <w:rPr>
          <w:color w:val="595959" w:themeColor="text1" w:themeTint="A6"/>
        </w:rPr>
        <w:t>one third of the Moldovan citizen</w:t>
      </w:r>
      <w:r w:rsidR="005F3D03">
        <w:rPr>
          <w:color w:val="595959" w:themeColor="text1" w:themeTint="A6"/>
        </w:rPr>
        <w:t>s</w:t>
      </w:r>
      <w:r w:rsidRPr="00A44420">
        <w:rPr>
          <w:color w:val="595959" w:themeColor="text1" w:themeTint="A6"/>
        </w:rPr>
        <w:t xml:space="preserve"> that live and work abroad</w:t>
      </w:r>
      <w:r w:rsidR="003858D8">
        <w:rPr>
          <w:color w:val="595959" w:themeColor="text1" w:themeTint="A6"/>
        </w:rPr>
        <w:t>,</w:t>
      </w:r>
      <w:r w:rsidR="00055638">
        <w:rPr>
          <w:color w:val="595959" w:themeColor="text1" w:themeTint="A6"/>
        </w:rPr>
        <w:t xml:space="preserve"> </w:t>
      </w:r>
      <w:r w:rsidR="00ED7BD9">
        <w:rPr>
          <w:color w:val="595959" w:themeColor="text1" w:themeTint="A6"/>
        </w:rPr>
        <w:t>lead</w:t>
      </w:r>
      <w:r w:rsidR="000C5C1A">
        <w:rPr>
          <w:color w:val="595959" w:themeColor="text1" w:themeTint="A6"/>
        </w:rPr>
        <w:t>ing</w:t>
      </w:r>
      <w:r w:rsidR="00ED7BD9">
        <w:rPr>
          <w:color w:val="595959" w:themeColor="text1" w:themeTint="A6"/>
        </w:rPr>
        <w:t xml:space="preserve"> to </w:t>
      </w:r>
      <w:r w:rsidR="00055638">
        <w:rPr>
          <w:color w:val="595959" w:themeColor="text1" w:themeTint="A6"/>
        </w:rPr>
        <w:t>high rates of return</w:t>
      </w:r>
      <w:r w:rsidR="00BA2233">
        <w:rPr>
          <w:color w:val="595959" w:themeColor="text1" w:themeTint="A6"/>
        </w:rPr>
        <w:t xml:space="preserve">s </w:t>
      </w:r>
      <w:r w:rsidR="00055638">
        <w:rPr>
          <w:color w:val="595959" w:themeColor="text1" w:themeTint="A6"/>
        </w:rPr>
        <w:t xml:space="preserve">increasing pressure on </w:t>
      </w:r>
      <w:r w:rsidR="00BA2233">
        <w:rPr>
          <w:color w:val="595959" w:themeColor="text1" w:themeTint="A6"/>
        </w:rPr>
        <w:t xml:space="preserve">domestic </w:t>
      </w:r>
      <w:r w:rsidR="00055638">
        <w:rPr>
          <w:color w:val="595959" w:themeColor="text1" w:themeTint="A6"/>
        </w:rPr>
        <w:t>job markets</w:t>
      </w:r>
      <w:r w:rsidR="000C5C1A">
        <w:rPr>
          <w:color w:val="595959" w:themeColor="text1" w:themeTint="A6"/>
        </w:rPr>
        <w:t>,</w:t>
      </w:r>
    </w:p>
    <w:p w14:paraId="6F22EACA" w14:textId="41CB7800" w:rsidR="00055638" w:rsidRPr="007D7118" w:rsidRDefault="00BA2233" w:rsidP="00440159">
      <w:pPr>
        <w:pStyle w:val="ListParagraph"/>
        <w:numPr>
          <w:ilvl w:val="0"/>
          <w:numId w:val="27"/>
        </w:numPr>
        <w:ind w:left="993" w:right="216" w:hanging="56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Moldova’s m</w:t>
      </w:r>
      <w:r w:rsidR="00ED7BD9">
        <w:rPr>
          <w:color w:val="595959" w:themeColor="text1" w:themeTint="A6"/>
        </w:rPr>
        <w:t xml:space="preserve">igratory patterns have created a </w:t>
      </w:r>
      <w:r w:rsidR="007D7118" w:rsidRPr="00A44420">
        <w:rPr>
          <w:color w:val="595959" w:themeColor="text1" w:themeTint="A6"/>
        </w:rPr>
        <w:t xml:space="preserve">class </w:t>
      </w:r>
      <w:r w:rsidR="00ED7BD9">
        <w:rPr>
          <w:color w:val="595959" w:themeColor="text1" w:themeTint="A6"/>
        </w:rPr>
        <w:t xml:space="preserve">of </w:t>
      </w:r>
      <w:r w:rsidR="007D7118" w:rsidRPr="00A44420">
        <w:rPr>
          <w:color w:val="595959" w:themeColor="text1" w:themeTint="A6"/>
        </w:rPr>
        <w:t>vulnerable family members left behind</w:t>
      </w:r>
      <w:r w:rsidR="003858D8">
        <w:rPr>
          <w:color w:val="595959" w:themeColor="text1" w:themeTint="A6"/>
        </w:rPr>
        <w:t>,</w:t>
      </w:r>
      <w:r w:rsidR="007D7118" w:rsidRPr="00A44420">
        <w:rPr>
          <w:color w:val="595959" w:themeColor="text1" w:themeTint="A6"/>
        </w:rPr>
        <w:t xml:space="preserve"> many now cut off from </w:t>
      </w:r>
      <w:r w:rsidR="00ED7BD9">
        <w:rPr>
          <w:color w:val="595959" w:themeColor="text1" w:themeTint="A6"/>
        </w:rPr>
        <w:t xml:space="preserve">remittances which for many </w:t>
      </w:r>
      <w:r w:rsidR="003858D8">
        <w:rPr>
          <w:color w:val="595959" w:themeColor="text1" w:themeTint="A6"/>
        </w:rPr>
        <w:t>is</w:t>
      </w:r>
      <w:r w:rsidR="00ED7BD9">
        <w:rPr>
          <w:color w:val="595959" w:themeColor="text1" w:themeTint="A6"/>
        </w:rPr>
        <w:t xml:space="preserve"> a </w:t>
      </w:r>
      <w:r w:rsidR="007D7118" w:rsidRPr="00A44420">
        <w:rPr>
          <w:color w:val="595959" w:themeColor="text1" w:themeTint="A6"/>
        </w:rPr>
        <w:t>principal source of disposable income</w:t>
      </w:r>
      <w:r w:rsidR="000C5C1A">
        <w:rPr>
          <w:color w:val="595959" w:themeColor="text1" w:themeTint="A6"/>
        </w:rPr>
        <w:t>,</w:t>
      </w:r>
    </w:p>
    <w:p w14:paraId="0F672B9D" w14:textId="42CC531C" w:rsidR="00692A3D" w:rsidRDefault="00BA2233" w:rsidP="00440159">
      <w:pPr>
        <w:pStyle w:val="ListParagraph"/>
        <w:numPr>
          <w:ilvl w:val="0"/>
          <w:numId w:val="27"/>
        </w:numPr>
        <w:ind w:left="993" w:right="216" w:hanging="56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T</w:t>
      </w:r>
      <w:r w:rsidR="00055638">
        <w:rPr>
          <w:color w:val="595959" w:themeColor="text1" w:themeTint="A6"/>
        </w:rPr>
        <w:t xml:space="preserve">he </w:t>
      </w:r>
      <w:r w:rsidR="00E13833">
        <w:rPr>
          <w:color w:val="595959" w:themeColor="text1" w:themeTint="A6"/>
        </w:rPr>
        <w:t xml:space="preserve">serious challenges of </w:t>
      </w:r>
      <w:r w:rsidR="00055638">
        <w:rPr>
          <w:color w:val="595959" w:themeColor="text1" w:themeTint="A6"/>
        </w:rPr>
        <w:t>retain</w:t>
      </w:r>
      <w:r w:rsidR="00E13833">
        <w:rPr>
          <w:color w:val="595959" w:themeColor="text1" w:themeTint="A6"/>
        </w:rPr>
        <w:t>ing</w:t>
      </w:r>
      <w:r w:rsidR="00055638">
        <w:rPr>
          <w:color w:val="595959" w:themeColor="text1" w:themeTint="A6"/>
        </w:rPr>
        <w:t xml:space="preserve"> </w:t>
      </w:r>
      <w:r w:rsidR="00ED7BD9">
        <w:rPr>
          <w:color w:val="595959" w:themeColor="text1" w:themeTint="A6"/>
        </w:rPr>
        <w:t xml:space="preserve">essential </w:t>
      </w:r>
      <w:r w:rsidR="00055638">
        <w:rPr>
          <w:color w:val="595959" w:themeColor="text1" w:themeTint="A6"/>
        </w:rPr>
        <w:t>talent within Moldova</w:t>
      </w:r>
      <w:r w:rsidR="00ED7BD9">
        <w:rPr>
          <w:color w:val="595959" w:themeColor="text1" w:themeTint="A6"/>
        </w:rPr>
        <w:t>’s</w:t>
      </w:r>
      <w:r w:rsidR="00055638">
        <w:rPr>
          <w:color w:val="595959" w:themeColor="text1" w:themeTint="A6"/>
        </w:rPr>
        <w:t xml:space="preserve"> domestic workforce</w:t>
      </w:r>
      <w:r w:rsidR="00ED7BD9">
        <w:rPr>
          <w:color w:val="595959" w:themeColor="text1" w:themeTint="A6"/>
        </w:rPr>
        <w:t>, such as health-care professionals and educators</w:t>
      </w:r>
      <w:r>
        <w:rPr>
          <w:color w:val="595959" w:themeColor="text1" w:themeTint="A6"/>
        </w:rPr>
        <w:t>,</w:t>
      </w:r>
      <w:r w:rsidR="00055638">
        <w:rPr>
          <w:color w:val="595959" w:themeColor="text1" w:themeTint="A6"/>
        </w:rPr>
        <w:t xml:space="preserve"> </w:t>
      </w:r>
      <w:r w:rsidR="00ED7BD9">
        <w:rPr>
          <w:color w:val="595959" w:themeColor="text1" w:themeTint="A6"/>
        </w:rPr>
        <w:t xml:space="preserve">will weigh heavy on </w:t>
      </w:r>
      <w:r>
        <w:rPr>
          <w:color w:val="595959" w:themeColor="text1" w:themeTint="A6"/>
        </w:rPr>
        <w:t>early recovery post-C</w:t>
      </w:r>
      <w:r w:rsidR="005F3D03">
        <w:rPr>
          <w:color w:val="595959" w:themeColor="text1" w:themeTint="A6"/>
        </w:rPr>
        <w:t>ovid</w:t>
      </w:r>
      <w:r>
        <w:rPr>
          <w:color w:val="595959" w:themeColor="text1" w:themeTint="A6"/>
        </w:rPr>
        <w:t>-19</w:t>
      </w:r>
      <w:r w:rsidR="00ED7BD9">
        <w:rPr>
          <w:color w:val="595959" w:themeColor="text1" w:themeTint="A6"/>
        </w:rPr>
        <w:t>,</w:t>
      </w:r>
      <w:r w:rsidR="00A44420" w:rsidRPr="00A44420">
        <w:rPr>
          <w:color w:val="595959" w:themeColor="text1" w:themeTint="A6"/>
        </w:rPr>
        <w:t xml:space="preserve"> </w:t>
      </w:r>
    </w:p>
    <w:p w14:paraId="61E281C0" w14:textId="135A5CBC" w:rsidR="00A44420" w:rsidRPr="00692A3D" w:rsidRDefault="00BA2233" w:rsidP="00440159">
      <w:pPr>
        <w:pStyle w:val="ListParagraph"/>
        <w:numPr>
          <w:ilvl w:val="0"/>
          <w:numId w:val="27"/>
        </w:numPr>
        <w:ind w:left="993" w:right="216" w:hanging="567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Moldovan econom</w:t>
      </w:r>
      <w:r w:rsidR="00F9338C">
        <w:rPr>
          <w:color w:val="595959" w:themeColor="text1" w:themeTint="A6"/>
        </w:rPr>
        <w:t xml:space="preserve">ic growth </w:t>
      </w:r>
      <w:r w:rsidR="00627EC1">
        <w:rPr>
          <w:color w:val="595959" w:themeColor="text1" w:themeTint="A6"/>
        </w:rPr>
        <w:t>is</w:t>
      </w:r>
      <w:r w:rsidR="00F9338C">
        <w:rPr>
          <w:color w:val="595959" w:themeColor="text1" w:themeTint="A6"/>
        </w:rPr>
        <w:t xml:space="preserve"> </w:t>
      </w:r>
      <w:r w:rsidR="00EF0CE9">
        <w:rPr>
          <w:color w:val="595959" w:themeColor="text1" w:themeTint="A6"/>
        </w:rPr>
        <w:t xml:space="preserve">in part </w:t>
      </w:r>
      <w:r w:rsidR="00F9338C">
        <w:rPr>
          <w:color w:val="595959" w:themeColor="text1" w:themeTint="A6"/>
        </w:rPr>
        <w:t xml:space="preserve">tied to </w:t>
      </w:r>
      <w:r>
        <w:rPr>
          <w:color w:val="595959" w:themeColor="text1" w:themeTint="A6"/>
        </w:rPr>
        <w:t>consumption</w:t>
      </w:r>
      <w:r w:rsidR="00F9338C">
        <w:rPr>
          <w:color w:val="595959" w:themeColor="text1" w:themeTint="A6"/>
        </w:rPr>
        <w:t xml:space="preserve"> fueled by remittances, </w:t>
      </w:r>
      <w:r w:rsidR="00627EC1">
        <w:rPr>
          <w:color w:val="595959" w:themeColor="text1" w:themeTint="A6"/>
        </w:rPr>
        <w:t xml:space="preserve">which </w:t>
      </w:r>
      <w:r w:rsidR="00F9338C">
        <w:rPr>
          <w:color w:val="595959" w:themeColor="text1" w:themeTint="A6"/>
        </w:rPr>
        <w:t>also contribut</w:t>
      </w:r>
      <w:r w:rsidR="00627EC1">
        <w:rPr>
          <w:color w:val="595959" w:themeColor="text1" w:themeTint="A6"/>
        </w:rPr>
        <w:t>es</w:t>
      </w:r>
      <w:r w:rsidR="00F9338C">
        <w:rPr>
          <w:color w:val="595959" w:themeColor="text1" w:themeTint="A6"/>
        </w:rPr>
        <w:t xml:space="preserve"> to</w:t>
      </w:r>
      <w:r w:rsidR="00692A3D" w:rsidRPr="00A44420">
        <w:rPr>
          <w:color w:val="595959" w:themeColor="text1" w:themeTint="A6"/>
        </w:rPr>
        <w:t xml:space="preserve"> fiscal revenue</w:t>
      </w:r>
      <w:r w:rsidR="00F9338C">
        <w:rPr>
          <w:color w:val="595959" w:themeColor="text1" w:themeTint="A6"/>
        </w:rPr>
        <w:t xml:space="preserve">. </w:t>
      </w:r>
      <w:r w:rsidR="00627EC1">
        <w:rPr>
          <w:color w:val="595959" w:themeColor="text1" w:themeTint="A6"/>
        </w:rPr>
        <w:t>T</w:t>
      </w:r>
      <w:r w:rsidR="00F9338C">
        <w:rPr>
          <w:color w:val="595959" w:themeColor="text1" w:themeTint="A6"/>
        </w:rPr>
        <w:t>hese financial flows</w:t>
      </w:r>
      <w:r w:rsidR="00627EC1">
        <w:rPr>
          <w:color w:val="595959" w:themeColor="text1" w:themeTint="A6"/>
        </w:rPr>
        <w:t xml:space="preserve"> (some</w:t>
      </w:r>
      <w:r w:rsidR="00692A3D">
        <w:rPr>
          <w:color w:val="595959" w:themeColor="text1" w:themeTint="A6"/>
        </w:rPr>
        <w:t xml:space="preserve"> 16% of GDP</w:t>
      </w:r>
      <w:r w:rsidR="00627EC1">
        <w:rPr>
          <w:color w:val="595959" w:themeColor="text1" w:themeTint="A6"/>
        </w:rPr>
        <w:t>)</w:t>
      </w:r>
      <w:r>
        <w:rPr>
          <w:color w:val="595959" w:themeColor="text1" w:themeTint="A6"/>
        </w:rPr>
        <w:t xml:space="preserve"> </w:t>
      </w:r>
      <w:r w:rsidR="00F9338C">
        <w:rPr>
          <w:color w:val="595959" w:themeColor="text1" w:themeTint="A6"/>
        </w:rPr>
        <w:t xml:space="preserve">are likely </w:t>
      </w:r>
      <w:r>
        <w:rPr>
          <w:color w:val="595959" w:themeColor="text1" w:themeTint="A6"/>
        </w:rPr>
        <w:t xml:space="preserve">to decrease </w:t>
      </w:r>
      <w:r w:rsidR="00627EC1">
        <w:rPr>
          <w:color w:val="595959" w:themeColor="text1" w:themeTint="A6"/>
        </w:rPr>
        <w:t xml:space="preserve">under </w:t>
      </w:r>
      <w:r>
        <w:rPr>
          <w:color w:val="595959" w:themeColor="text1" w:themeTint="A6"/>
        </w:rPr>
        <w:t>C</w:t>
      </w:r>
      <w:r w:rsidR="005F3D03">
        <w:rPr>
          <w:color w:val="595959" w:themeColor="text1" w:themeTint="A6"/>
        </w:rPr>
        <w:t>ovid</w:t>
      </w:r>
      <w:r>
        <w:rPr>
          <w:color w:val="595959" w:themeColor="text1" w:themeTint="A6"/>
        </w:rPr>
        <w:t>-19</w:t>
      </w:r>
      <w:r w:rsidR="00692A3D">
        <w:rPr>
          <w:color w:val="595959" w:themeColor="text1" w:themeTint="A6"/>
        </w:rPr>
        <w:t>.</w:t>
      </w:r>
    </w:p>
    <w:p w14:paraId="7B690D95" w14:textId="77777777" w:rsidR="00A44420" w:rsidRDefault="00A44420" w:rsidP="00B45D01">
      <w:pPr>
        <w:ind w:left="360" w:right="72"/>
        <w:jc w:val="both"/>
        <w:rPr>
          <w:color w:val="595959" w:themeColor="text1" w:themeTint="A6"/>
        </w:rPr>
      </w:pPr>
    </w:p>
    <w:p w14:paraId="7ACD1D18" w14:textId="603577FF" w:rsidR="00A949E8" w:rsidRDefault="000C5C1A" w:rsidP="006A57A8">
      <w:pPr>
        <w:spacing w:after="240"/>
        <w:ind w:left="216" w:right="216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In recent years</w:t>
      </w:r>
      <w:r w:rsidR="005F3D03">
        <w:rPr>
          <w:color w:val="595959" w:themeColor="text1" w:themeTint="A6"/>
        </w:rPr>
        <w:t>,</w:t>
      </w:r>
      <w:r>
        <w:rPr>
          <w:color w:val="595959" w:themeColor="text1" w:themeTint="A6"/>
        </w:rPr>
        <w:t xml:space="preserve"> at any given moment</w:t>
      </w:r>
      <w:r w:rsidR="005F3D03">
        <w:rPr>
          <w:color w:val="595959" w:themeColor="text1" w:themeTint="A6"/>
        </w:rPr>
        <w:t>,</w:t>
      </w:r>
      <w:r>
        <w:rPr>
          <w:color w:val="595959" w:themeColor="text1" w:themeTint="A6"/>
        </w:rPr>
        <w:t xml:space="preserve"> some </w:t>
      </w:r>
      <w:r w:rsidR="005310D9" w:rsidRPr="005310D9">
        <w:rPr>
          <w:color w:val="595959" w:themeColor="text1" w:themeTint="A6"/>
        </w:rPr>
        <w:t>350.000 Moldovan citizens migrate on short term basis</w:t>
      </w:r>
      <w:r>
        <w:rPr>
          <w:color w:val="595959" w:themeColor="text1" w:themeTint="A6"/>
        </w:rPr>
        <w:t xml:space="preserve">. </w:t>
      </w:r>
      <w:r w:rsidR="00BA2233">
        <w:rPr>
          <w:color w:val="595959" w:themeColor="text1" w:themeTint="A6"/>
        </w:rPr>
        <w:t>An u</w:t>
      </w:r>
      <w:r w:rsidR="005F4EBB">
        <w:rPr>
          <w:color w:val="595959" w:themeColor="text1" w:themeTint="A6"/>
        </w:rPr>
        <w:t xml:space="preserve">nregulated recruitment agency sector </w:t>
      </w:r>
      <w:r w:rsidR="00F9338C">
        <w:rPr>
          <w:color w:val="595959" w:themeColor="text1" w:themeTint="A6"/>
        </w:rPr>
        <w:t xml:space="preserve">has often </w:t>
      </w:r>
      <w:r w:rsidR="002C7275">
        <w:rPr>
          <w:color w:val="595959" w:themeColor="text1" w:themeTint="A6"/>
        </w:rPr>
        <w:t xml:space="preserve">led to </w:t>
      </w:r>
      <w:r w:rsidR="005F4EBB">
        <w:rPr>
          <w:color w:val="595959" w:themeColor="text1" w:themeTint="A6"/>
        </w:rPr>
        <w:t xml:space="preserve">poor contractual arrangements for these migrants. </w:t>
      </w:r>
      <w:r w:rsidR="00BA2233">
        <w:rPr>
          <w:color w:val="595959" w:themeColor="text1" w:themeTint="A6"/>
        </w:rPr>
        <w:t>Also</w:t>
      </w:r>
      <w:r w:rsidR="005F4EBB">
        <w:rPr>
          <w:color w:val="595959" w:themeColor="text1" w:themeTint="A6"/>
        </w:rPr>
        <w:t>, t</w:t>
      </w:r>
      <w:r>
        <w:rPr>
          <w:color w:val="595959" w:themeColor="text1" w:themeTint="A6"/>
        </w:rPr>
        <w:t>hey</w:t>
      </w:r>
      <w:r w:rsidR="00D203D6">
        <w:rPr>
          <w:color w:val="595959" w:themeColor="text1" w:themeTint="A6"/>
        </w:rPr>
        <w:t xml:space="preserve"> have been</w:t>
      </w:r>
      <w:r w:rsidR="005310D9" w:rsidRPr="005310D9">
        <w:rPr>
          <w:color w:val="595959" w:themeColor="text1" w:themeTint="A6"/>
        </w:rPr>
        <w:t xml:space="preserve"> </w:t>
      </w:r>
      <w:r w:rsidR="00A949E8">
        <w:rPr>
          <w:color w:val="595959" w:themeColor="text1" w:themeTint="A6"/>
        </w:rPr>
        <w:t xml:space="preserve">employed in </w:t>
      </w:r>
      <w:r w:rsidR="005F4EBB">
        <w:rPr>
          <w:color w:val="595959" w:themeColor="text1" w:themeTint="A6"/>
        </w:rPr>
        <w:t>service-sectors that are being wiped out by C</w:t>
      </w:r>
      <w:r w:rsidR="005F3D03">
        <w:rPr>
          <w:color w:val="595959" w:themeColor="text1" w:themeTint="A6"/>
        </w:rPr>
        <w:t>ovid</w:t>
      </w:r>
      <w:r w:rsidR="00BA2233">
        <w:rPr>
          <w:color w:val="595959" w:themeColor="text1" w:themeTint="A6"/>
        </w:rPr>
        <w:t>-19</w:t>
      </w:r>
      <w:r w:rsidR="005F4EBB">
        <w:rPr>
          <w:color w:val="595959" w:themeColor="text1" w:themeTint="A6"/>
        </w:rPr>
        <w:t xml:space="preserve"> and </w:t>
      </w:r>
      <w:r w:rsidR="00607DA4">
        <w:rPr>
          <w:color w:val="595959" w:themeColor="text1" w:themeTint="A6"/>
        </w:rPr>
        <w:t xml:space="preserve">therefore </w:t>
      </w:r>
      <w:r w:rsidR="005F4EBB">
        <w:rPr>
          <w:color w:val="595959" w:themeColor="text1" w:themeTint="A6"/>
        </w:rPr>
        <w:t xml:space="preserve">many will </w:t>
      </w:r>
      <w:r w:rsidR="00A949E8">
        <w:rPr>
          <w:color w:val="595959" w:themeColor="text1" w:themeTint="A6"/>
        </w:rPr>
        <w:t>return</w:t>
      </w:r>
      <w:r w:rsidR="00D203D6">
        <w:rPr>
          <w:color w:val="595959" w:themeColor="text1" w:themeTint="A6"/>
        </w:rPr>
        <w:t xml:space="preserve"> i</w:t>
      </w:r>
      <w:r w:rsidR="00E13833">
        <w:rPr>
          <w:color w:val="595959" w:themeColor="text1" w:themeTint="A6"/>
        </w:rPr>
        <w:t>n 2020,</w:t>
      </w:r>
      <w:r>
        <w:rPr>
          <w:color w:val="595959" w:themeColor="text1" w:themeTint="A6"/>
        </w:rPr>
        <w:t xml:space="preserve"> </w:t>
      </w:r>
      <w:r w:rsidR="00A949E8">
        <w:rPr>
          <w:color w:val="595959" w:themeColor="text1" w:themeTint="A6"/>
        </w:rPr>
        <w:t>jobless</w:t>
      </w:r>
      <w:r w:rsidR="00ED7BD9">
        <w:rPr>
          <w:color w:val="595959" w:themeColor="text1" w:themeTint="A6"/>
        </w:rPr>
        <w:t xml:space="preserve"> </w:t>
      </w:r>
      <w:r w:rsidR="00607DA4">
        <w:rPr>
          <w:color w:val="595959" w:themeColor="text1" w:themeTint="A6"/>
        </w:rPr>
        <w:t>and indebted</w:t>
      </w:r>
      <w:r w:rsidR="005310D9" w:rsidRPr="005310D9">
        <w:rPr>
          <w:color w:val="595959" w:themeColor="text1" w:themeTint="A6"/>
        </w:rPr>
        <w:t>.</w:t>
      </w:r>
      <w:r w:rsidR="00607DA4">
        <w:rPr>
          <w:color w:val="595959" w:themeColor="text1" w:themeTint="A6"/>
        </w:rPr>
        <w:t xml:space="preserve"> The government has put in stopgap measures enabling returnees to file for unemployment </w:t>
      </w:r>
      <w:r w:rsidR="00D203D6">
        <w:rPr>
          <w:color w:val="595959" w:themeColor="text1" w:themeTint="A6"/>
        </w:rPr>
        <w:t>benefits, but medium-term</w:t>
      </w:r>
      <w:r w:rsidR="00607DA4">
        <w:rPr>
          <w:color w:val="595959" w:themeColor="text1" w:themeTint="A6"/>
        </w:rPr>
        <w:t xml:space="preserve"> targeted job creation </w:t>
      </w:r>
      <w:r w:rsidR="00D203D6">
        <w:rPr>
          <w:color w:val="595959" w:themeColor="text1" w:themeTint="A6"/>
        </w:rPr>
        <w:t xml:space="preserve">efforts will be needed. Part of the solution can also be opportunities to </w:t>
      </w:r>
      <w:r w:rsidR="00E13833">
        <w:rPr>
          <w:color w:val="595959" w:themeColor="text1" w:themeTint="A6"/>
        </w:rPr>
        <w:t>“re-</w:t>
      </w:r>
      <w:r w:rsidR="00D203D6">
        <w:rPr>
          <w:color w:val="595959" w:themeColor="text1" w:themeTint="A6"/>
        </w:rPr>
        <w:t>migrate</w:t>
      </w:r>
      <w:r w:rsidR="00E13833">
        <w:rPr>
          <w:color w:val="595959" w:themeColor="text1" w:themeTint="A6"/>
        </w:rPr>
        <w:t>”</w:t>
      </w:r>
      <w:r w:rsidR="00D203D6">
        <w:rPr>
          <w:color w:val="595959" w:themeColor="text1" w:themeTint="A6"/>
        </w:rPr>
        <w:t xml:space="preserve"> under fair conditions to fill labour market gaps as economies open.</w:t>
      </w:r>
      <w:r w:rsidR="00607DA4">
        <w:rPr>
          <w:color w:val="595959" w:themeColor="text1" w:themeTint="A6"/>
        </w:rPr>
        <w:t xml:space="preserve"> </w:t>
      </w:r>
      <w:r w:rsidR="00A949E8">
        <w:rPr>
          <w:color w:val="595959" w:themeColor="text1" w:themeTint="A6"/>
        </w:rPr>
        <w:t xml:space="preserve"> </w:t>
      </w:r>
    </w:p>
    <w:p w14:paraId="7640AD14" w14:textId="7192883B" w:rsidR="00A949E8" w:rsidRPr="005310D9" w:rsidRDefault="005310D9" w:rsidP="00440159">
      <w:pPr>
        <w:spacing w:after="240"/>
        <w:ind w:left="216" w:right="216"/>
        <w:jc w:val="both"/>
        <w:rPr>
          <w:color w:val="595959" w:themeColor="text1" w:themeTint="A6"/>
        </w:rPr>
      </w:pPr>
      <w:r w:rsidRPr="005310D9">
        <w:rPr>
          <w:color w:val="595959" w:themeColor="text1" w:themeTint="A6"/>
        </w:rPr>
        <w:t xml:space="preserve">It is estimated that </w:t>
      </w:r>
      <w:r w:rsidR="005F4EBB">
        <w:rPr>
          <w:color w:val="595959" w:themeColor="text1" w:themeTint="A6"/>
        </w:rPr>
        <w:t>one in three</w:t>
      </w:r>
      <w:r w:rsidRPr="005310D9">
        <w:rPr>
          <w:color w:val="595959" w:themeColor="text1" w:themeTint="A6"/>
        </w:rPr>
        <w:t xml:space="preserve"> household</w:t>
      </w:r>
      <w:r w:rsidR="005F4EBB">
        <w:rPr>
          <w:color w:val="595959" w:themeColor="text1" w:themeTint="A6"/>
        </w:rPr>
        <w:t>s in Moldova</w:t>
      </w:r>
      <w:r w:rsidRPr="005310D9">
        <w:rPr>
          <w:color w:val="595959" w:themeColor="text1" w:themeTint="A6"/>
        </w:rPr>
        <w:t xml:space="preserve"> receives remittances</w:t>
      </w:r>
      <w:r w:rsidR="00F9338C">
        <w:rPr>
          <w:color w:val="595959" w:themeColor="text1" w:themeTint="A6"/>
        </w:rPr>
        <w:t>,</w:t>
      </w:r>
      <w:r w:rsidRPr="005310D9">
        <w:rPr>
          <w:color w:val="595959" w:themeColor="text1" w:themeTint="A6"/>
        </w:rPr>
        <w:t xml:space="preserve"> and for half of these</w:t>
      </w:r>
      <w:r w:rsidR="00EF3D65">
        <w:rPr>
          <w:color w:val="595959" w:themeColor="text1" w:themeTint="A6"/>
        </w:rPr>
        <w:t>,</w:t>
      </w:r>
      <w:r w:rsidRPr="005310D9">
        <w:rPr>
          <w:color w:val="595959" w:themeColor="text1" w:themeTint="A6"/>
        </w:rPr>
        <w:t xml:space="preserve"> remittances </w:t>
      </w:r>
      <w:r w:rsidR="00E91503" w:rsidRPr="005310D9">
        <w:rPr>
          <w:color w:val="595959" w:themeColor="text1" w:themeTint="A6"/>
        </w:rPr>
        <w:t>constitute</w:t>
      </w:r>
      <w:r w:rsidRPr="005310D9">
        <w:rPr>
          <w:color w:val="595959" w:themeColor="text1" w:themeTint="A6"/>
        </w:rPr>
        <w:t xml:space="preserve"> more than 50% of </w:t>
      </w:r>
      <w:r w:rsidR="002F2218">
        <w:rPr>
          <w:color w:val="595959" w:themeColor="text1" w:themeTint="A6"/>
        </w:rPr>
        <w:t>the</w:t>
      </w:r>
      <w:r w:rsidRPr="005310D9">
        <w:rPr>
          <w:color w:val="595959" w:themeColor="text1" w:themeTint="A6"/>
        </w:rPr>
        <w:t xml:space="preserve"> disposable income.</w:t>
      </w:r>
      <w:r w:rsidR="00F73DF8">
        <w:rPr>
          <w:color w:val="595959" w:themeColor="text1" w:themeTint="A6"/>
        </w:rPr>
        <w:t xml:space="preserve"> </w:t>
      </w:r>
      <w:r w:rsidR="00E91503">
        <w:rPr>
          <w:color w:val="595959" w:themeColor="text1" w:themeTint="A6"/>
        </w:rPr>
        <w:t>D</w:t>
      </w:r>
      <w:r w:rsidRPr="005310D9">
        <w:rPr>
          <w:color w:val="595959" w:themeColor="text1" w:themeTint="A6"/>
        </w:rPr>
        <w:t xml:space="preserve">ependency on remittances is even more acute in rural </w:t>
      </w:r>
      <w:bookmarkStart w:id="0" w:name="_GoBack"/>
      <w:bookmarkEnd w:id="0"/>
      <w:r w:rsidRPr="005310D9">
        <w:rPr>
          <w:color w:val="595959" w:themeColor="text1" w:themeTint="A6"/>
        </w:rPr>
        <w:t xml:space="preserve">areas. Only 63% of Moldova’s children live with both parents and 11% </w:t>
      </w:r>
      <w:r w:rsidR="00E6341D">
        <w:rPr>
          <w:color w:val="595959" w:themeColor="text1" w:themeTint="A6"/>
        </w:rPr>
        <w:t xml:space="preserve">live without </w:t>
      </w:r>
      <w:r w:rsidRPr="005310D9">
        <w:rPr>
          <w:color w:val="595959" w:themeColor="text1" w:themeTint="A6"/>
        </w:rPr>
        <w:t>biological parent</w:t>
      </w:r>
      <w:r w:rsidR="008616E0">
        <w:rPr>
          <w:color w:val="595959" w:themeColor="text1" w:themeTint="A6"/>
        </w:rPr>
        <w:t>s</w:t>
      </w:r>
      <w:r w:rsidRPr="005310D9">
        <w:rPr>
          <w:color w:val="595959" w:themeColor="text1" w:themeTint="A6"/>
        </w:rPr>
        <w:t>.</w:t>
      </w:r>
      <w:r w:rsidR="00F73DF8">
        <w:rPr>
          <w:color w:val="595959" w:themeColor="text1" w:themeTint="A6"/>
        </w:rPr>
        <w:t xml:space="preserve"> Among this group </w:t>
      </w:r>
      <w:r w:rsidR="005F4EBB">
        <w:rPr>
          <w:color w:val="595959" w:themeColor="text1" w:themeTint="A6"/>
        </w:rPr>
        <w:t>there are findings of</w:t>
      </w:r>
      <w:r w:rsidR="00F73DF8">
        <w:rPr>
          <w:color w:val="595959" w:themeColor="text1" w:themeTint="A6"/>
        </w:rPr>
        <w:t xml:space="preserve"> lower education results and anti-social behavior. </w:t>
      </w:r>
      <w:r w:rsidR="008616E0">
        <w:rPr>
          <w:color w:val="595959" w:themeColor="text1" w:themeTint="A6"/>
        </w:rPr>
        <w:t xml:space="preserve">This often </w:t>
      </w:r>
      <w:r w:rsidRPr="005310D9">
        <w:rPr>
          <w:color w:val="595959" w:themeColor="text1" w:themeTint="A6"/>
        </w:rPr>
        <w:t>due to migration of parents</w:t>
      </w:r>
      <w:r w:rsidR="005F4EBB">
        <w:rPr>
          <w:color w:val="595959" w:themeColor="text1" w:themeTint="A6"/>
        </w:rPr>
        <w:t>.</w:t>
      </w:r>
      <w:r w:rsidR="00F73DF8">
        <w:rPr>
          <w:color w:val="595959" w:themeColor="text1" w:themeTint="A6"/>
        </w:rPr>
        <w:t xml:space="preserve"> </w:t>
      </w:r>
      <w:r w:rsidR="005F4EBB">
        <w:rPr>
          <w:color w:val="595959" w:themeColor="text1" w:themeTint="A6"/>
        </w:rPr>
        <w:t>T</w:t>
      </w:r>
      <w:r w:rsidRPr="005310D9">
        <w:rPr>
          <w:color w:val="595959" w:themeColor="text1" w:themeTint="A6"/>
        </w:rPr>
        <w:t>he</w:t>
      </w:r>
      <w:r w:rsidR="00F73DF8">
        <w:rPr>
          <w:color w:val="595959" w:themeColor="text1" w:themeTint="A6"/>
        </w:rPr>
        <w:t xml:space="preserve"> </w:t>
      </w:r>
      <w:r w:rsidRPr="005310D9">
        <w:rPr>
          <w:color w:val="595959" w:themeColor="text1" w:themeTint="A6"/>
        </w:rPr>
        <w:t xml:space="preserve">vulnerabilities </w:t>
      </w:r>
      <w:r w:rsidR="00F73DF8">
        <w:rPr>
          <w:color w:val="595959" w:themeColor="text1" w:themeTint="A6"/>
        </w:rPr>
        <w:t xml:space="preserve">of children left behind </w:t>
      </w:r>
      <w:r w:rsidRPr="005310D9">
        <w:rPr>
          <w:color w:val="595959" w:themeColor="text1" w:themeTint="A6"/>
        </w:rPr>
        <w:t xml:space="preserve">have for years alluded the grasp of </w:t>
      </w:r>
      <w:r w:rsidR="00E13833">
        <w:rPr>
          <w:color w:val="595959" w:themeColor="text1" w:themeTint="A6"/>
        </w:rPr>
        <w:t xml:space="preserve">the </w:t>
      </w:r>
      <w:r w:rsidRPr="005310D9">
        <w:rPr>
          <w:color w:val="595959" w:themeColor="text1" w:themeTint="A6"/>
        </w:rPr>
        <w:t>existing social welfare infrastructure</w:t>
      </w:r>
      <w:r w:rsidR="00A949E8">
        <w:rPr>
          <w:color w:val="595959" w:themeColor="text1" w:themeTint="A6"/>
        </w:rPr>
        <w:t>.</w:t>
      </w:r>
      <w:r w:rsidRPr="005310D9">
        <w:rPr>
          <w:color w:val="595959" w:themeColor="text1" w:themeTint="A6"/>
        </w:rPr>
        <w:t xml:space="preserve"> </w:t>
      </w:r>
      <w:r w:rsidR="004161F0">
        <w:rPr>
          <w:color w:val="595959" w:themeColor="text1" w:themeTint="A6"/>
        </w:rPr>
        <w:t>C</w:t>
      </w:r>
      <w:r w:rsidR="00452360">
        <w:rPr>
          <w:color w:val="595959" w:themeColor="text1" w:themeTint="A6"/>
        </w:rPr>
        <w:t>ovid</w:t>
      </w:r>
      <w:r w:rsidR="004161F0">
        <w:rPr>
          <w:color w:val="595959" w:themeColor="text1" w:themeTint="A6"/>
        </w:rPr>
        <w:t xml:space="preserve">-19 is likely </w:t>
      </w:r>
      <w:r w:rsidR="00E13833">
        <w:rPr>
          <w:color w:val="595959" w:themeColor="text1" w:themeTint="A6"/>
        </w:rPr>
        <w:t>to take</w:t>
      </w:r>
      <w:r w:rsidR="004161F0">
        <w:rPr>
          <w:color w:val="595959" w:themeColor="text1" w:themeTint="A6"/>
        </w:rPr>
        <w:t xml:space="preserve"> remittance dependent households </w:t>
      </w:r>
      <w:r w:rsidR="00627EC1">
        <w:rPr>
          <w:color w:val="595959" w:themeColor="text1" w:themeTint="A6"/>
        </w:rPr>
        <w:t>even deeper in</w:t>
      </w:r>
      <w:r w:rsidR="00E13833">
        <w:rPr>
          <w:color w:val="595959" w:themeColor="text1" w:themeTint="A6"/>
        </w:rPr>
        <w:t>to</w:t>
      </w:r>
      <w:r w:rsidR="00627EC1">
        <w:rPr>
          <w:color w:val="595959" w:themeColor="text1" w:themeTint="A6"/>
        </w:rPr>
        <w:t xml:space="preserve"> poverty</w:t>
      </w:r>
      <w:r w:rsidR="004161F0">
        <w:rPr>
          <w:color w:val="595959" w:themeColor="text1" w:themeTint="A6"/>
        </w:rPr>
        <w:t>.</w:t>
      </w:r>
    </w:p>
    <w:p w14:paraId="38E6EA39" w14:textId="752EB872" w:rsidR="005310D9" w:rsidRPr="005310D9" w:rsidRDefault="00545606" w:rsidP="00440159">
      <w:pPr>
        <w:ind w:left="216" w:right="216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New figures emerging from the National Bureau for Statistics prior to the C</w:t>
      </w:r>
      <w:r w:rsidR="00452360">
        <w:rPr>
          <w:color w:val="595959" w:themeColor="text1" w:themeTint="A6"/>
        </w:rPr>
        <w:t>ovid</w:t>
      </w:r>
      <w:r>
        <w:rPr>
          <w:color w:val="595959" w:themeColor="text1" w:themeTint="A6"/>
        </w:rPr>
        <w:t>-19 outbreak indicate very large outward migration</w:t>
      </w:r>
      <w:r w:rsidR="00FB70FC">
        <w:rPr>
          <w:color w:val="595959" w:themeColor="text1" w:themeTint="A6"/>
        </w:rPr>
        <w:t>. For the period 2014-18 around 50-60.000 Moldovan migrated per year.</w:t>
      </w:r>
      <w:r>
        <w:rPr>
          <w:color w:val="595959" w:themeColor="text1" w:themeTint="A6"/>
        </w:rPr>
        <w:t xml:space="preserve"> </w:t>
      </w:r>
      <w:r w:rsidR="00E91503">
        <w:rPr>
          <w:color w:val="595959" w:themeColor="text1" w:themeTint="A6"/>
        </w:rPr>
        <w:t xml:space="preserve">The </w:t>
      </w:r>
      <w:r w:rsidR="00A949E8" w:rsidRPr="005310D9">
        <w:rPr>
          <w:color w:val="595959" w:themeColor="text1" w:themeTint="A6"/>
        </w:rPr>
        <w:t>Moldovan migrants of working age</w:t>
      </w:r>
      <w:r w:rsidR="00E91503">
        <w:rPr>
          <w:color w:val="595959" w:themeColor="text1" w:themeTint="A6"/>
        </w:rPr>
        <w:t xml:space="preserve"> are </w:t>
      </w:r>
      <w:r w:rsidR="00A949E8" w:rsidRPr="005310D9">
        <w:rPr>
          <w:color w:val="595959" w:themeColor="text1" w:themeTint="A6"/>
        </w:rPr>
        <w:t>36% of the Moldovan citizenry</w:t>
      </w:r>
      <w:r w:rsidR="00E91503">
        <w:rPr>
          <w:color w:val="595959" w:themeColor="text1" w:themeTint="A6"/>
        </w:rPr>
        <w:t xml:space="preserve"> in the same age category</w:t>
      </w:r>
      <w:r>
        <w:rPr>
          <w:color w:val="595959" w:themeColor="text1" w:themeTint="A6"/>
        </w:rPr>
        <w:t>.</w:t>
      </w:r>
      <w:r w:rsidR="00A949E8" w:rsidRPr="005310D9">
        <w:rPr>
          <w:color w:val="595959" w:themeColor="text1" w:themeTint="A6"/>
        </w:rPr>
        <w:t xml:space="preserve"> Moreover, the share of Moldovan migrants aged 18-29 years increased </w:t>
      </w:r>
      <w:r w:rsidR="002A14D8">
        <w:rPr>
          <w:color w:val="595959" w:themeColor="text1" w:themeTint="A6"/>
        </w:rPr>
        <w:t xml:space="preserve">from 55% </w:t>
      </w:r>
      <w:r w:rsidR="00A949E8" w:rsidRPr="005310D9">
        <w:rPr>
          <w:color w:val="595959" w:themeColor="text1" w:themeTint="A6"/>
        </w:rPr>
        <w:t>to 66% in the last four years.</w:t>
      </w:r>
      <w:r w:rsidR="005F4EBB">
        <w:rPr>
          <w:color w:val="595959" w:themeColor="text1" w:themeTint="A6"/>
        </w:rPr>
        <w:t xml:space="preserve"> </w:t>
      </w:r>
      <w:r w:rsidR="0001681C">
        <w:rPr>
          <w:color w:val="595959" w:themeColor="text1" w:themeTint="A6"/>
        </w:rPr>
        <w:t>Moldova has in recent years been hemorrhaging its talent, especially among health personnel and educators</w:t>
      </w:r>
      <w:r w:rsidR="00FB70FC">
        <w:rPr>
          <w:color w:val="595959" w:themeColor="text1" w:themeTint="A6"/>
        </w:rPr>
        <w:t xml:space="preserve">. There is a </w:t>
      </w:r>
      <w:r w:rsidR="00EF3D65" w:rsidRPr="00EF3D65">
        <w:rPr>
          <w:color w:val="595959" w:themeColor="text1" w:themeTint="A6"/>
        </w:rPr>
        <w:t>deficit of 2</w:t>
      </w:r>
      <w:r w:rsidR="00FB70FC">
        <w:rPr>
          <w:color w:val="595959" w:themeColor="text1" w:themeTint="A6"/>
        </w:rPr>
        <w:t>.</w:t>
      </w:r>
      <w:r w:rsidR="00EF3D65" w:rsidRPr="00EF3D65">
        <w:rPr>
          <w:color w:val="595959" w:themeColor="text1" w:themeTint="A6"/>
        </w:rPr>
        <w:t>800 doctors and nurses</w:t>
      </w:r>
      <w:r w:rsidR="00FB70FC">
        <w:rPr>
          <w:color w:val="595959" w:themeColor="text1" w:themeTint="A6"/>
        </w:rPr>
        <w:t>.</w:t>
      </w:r>
      <w:r w:rsidR="00EF3D65" w:rsidRPr="00EF3D65">
        <w:rPr>
          <w:color w:val="595959" w:themeColor="text1" w:themeTint="A6"/>
        </w:rPr>
        <w:t xml:space="preserve"> </w:t>
      </w:r>
      <w:r w:rsidR="00FB70FC">
        <w:rPr>
          <w:color w:val="595959" w:themeColor="text1" w:themeTint="A6"/>
        </w:rPr>
        <w:t xml:space="preserve">A quarter of all </w:t>
      </w:r>
      <w:r w:rsidR="00EF3D65" w:rsidRPr="00EF3D65">
        <w:rPr>
          <w:color w:val="595959" w:themeColor="text1" w:themeTint="A6"/>
        </w:rPr>
        <w:t>doctors</w:t>
      </w:r>
      <w:r w:rsidR="00FB70FC">
        <w:rPr>
          <w:color w:val="595959" w:themeColor="text1" w:themeTint="A6"/>
        </w:rPr>
        <w:t xml:space="preserve"> and</w:t>
      </w:r>
      <w:r w:rsidR="00EF3D65" w:rsidRPr="00EF3D65">
        <w:rPr>
          <w:color w:val="595959" w:themeColor="text1" w:themeTint="A6"/>
        </w:rPr>
        <w:t xml:space="preserve"> </w:t>
      </w:r>
      <w:r w:rsidR="00FB70FC">
        <w:rPr>
          <w:color w:val="595959" w:themeColor="text1" w:themeTint="A6"/>
        </w:rPr>
        <w:t xml:space="preserve">half </w:t>
      </w:r>
      <w:r w:rsidR="00EF3D65">
        <w:rPr>
          <w:color w:val="595959" w:themeColor="text1" w:themeTint="A6"/>
        </w:rPr>
        <w:t xml:space="preserve">of </w:t>
      </w:r>
      <w:r w:rsidR="00FB70FC">
        <w:rPr>
          <w:color w:val="595959" w:themeColor="text1" w:themeTint="A6"/>
        </w:rPr>
        <w:t xml:space="preserve">the </w:t>
      </w:r>
      <w:r w:rsidR="00EF3D65" w:rsidRPr="00EF3D65">
        <w:rPr>
          <w:color w:val="595959" w:themeColor="text1" w:themeTint="A6"/>
        </w:rPr>
        <w:t xml:space="preserve">teachers </w:t>
      </w:r>
      <w:r w:rsidR="00EF3D65">
        <w:rPr>
          <w:color w:val="595959" w:themeColor="text1" w:themeTint="A6"/>
        </w:rPr>
        <w:t xml:space="preserve">are </w:t>
      </w:r>
      <w:r w:rsidR="00EF3D65" w:rsidRPr="00EF3D65">
        <w:rPr>
          <w:color w:val="595959" w:themeColor="text1" w:themeTint="A6"/>
        </w:rPr>
        <w:t>past retirement age</w:t>
      </w:r>
      <w:r w:rsidR="00EF3D65">
        <w:rPr>
          <w:color w:val="595959" w:themeColor="text1" w:themeTint="A6"/>
        </w:rPr>
        <w:t>.</w:t>
      </w:r>
      <w:r w:rsidR="0001681C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 xml:space="preserve">Despite these stark demographic and human capital realities programs creating opportunities retention or return of talent have been few and far between. </w:t>
      </w:r>
      <w:r w:rsidR="0001681C">
        <w:rPr>
          <w:color w:val="595959" w:themeColor="text1" w:themeTint="A6"/>
        </w:rPr>
        <w:t xml:space="preserve">These trends are likely to </w:t>
      </w:r>
      <w:r w:rsidR="002A14D8">
        <w:rPr>
          <w:color w:val="595959" w:themeColor="text1" w:themeTint="A6"/>
        </w:rPr>
        <w:t xml:space="preserve">exacerbated </w:t>
      </w:r>
      <w:r w:rsidR="0001681C">
        <w:rPr>
          <w:color w:val="595959" w:themeColor="text1" w:themeTint="A6"/>
        </w:rPr>
        <w:t>because of C</w:t>
      </w:r>
      <w:r w:rsidR="00452360">
        <w:rPr>
          <w:color w:val="595959" w:themeColor="text1" w:themeTint="A6"/>
        </w:rPr>
        <w:t>ovid</w:t>
      </w:r>
      <w:r w:rsidR="0001681C">
        <w:rPr>
          <w:color w:val="595959" w:themeColor="text1" w:themeTint="A6"/>
        </w:rPr>
        <w:t>-19.</w:t>
      </w:r>
      <w:r w:rsidR="00A949E8" w:rsidRPr="005310D9">
        <w:rPr>
          <w:color w:val="595959" w:themeColor="text1" w:themeTint="A6"/>
        </w:rPr>
        <w:t xml:space="preserve"> </w:t>
      </w:r>
    </w:p>
    <w:p w14:paraId="3FB8A764" w14:textId="77777777" w:rsidR="007D7118" w:rsidRDefault="007D7118" w:rsidP="00854831">
      <w:pPr>
        <w:pStyle w:val="ochacontentheading"/>
        <w:ind w:left="216" w:right="72"/>
      </w:pPr>
      <w:r>
        <w:t xml:space="preserve">Needs and Challenges </w:t>
      </w:r>
    </w:p>
    <w:p w14:paraId="019B75DC" w14:textId="0BDA9906" w:rsidR="007D7118" w:rsidRPr="00452360" w:rsidRDefault="006D18D3" w:rsidP="00F94947">
      <w:pPr>
        <w:pStyle w:val="ochacontenttext"/>
        <w:numPr>
          <w:ilvl w:val="0"/>
          <w:numId w:val="29"/>
        </w:numPr>
        <w:spacing w:after="0"/>
        <w:ind w:right="72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Analyzing</w:t>
      </w:r>
      <w:r w:rsidR="003858D8" w:rsidRPr="00452360">
        <w:rPr>
          <w:color w:val="595959" w:themeColor="text1" w:themeTint="A6"/>
        </w:rPr>
        <w:t xml:space="preserve"> </w:t>
      </w:r>
      <w:r w:rsidR="000C5C1A" w:rsidRPr="00452360">
        <w:rPr>
          <w:color w:val="595959" w:themeColor="text1" w:themeTint="A6"/>
        </w:rPr>
        <w:t xml:space="preserve">dynamics of </w:t>
      </w:r>
      <w:r w:rsidR="00533EEB" w:rsidRPr="00452360">
        <w:rPr>
          <w:color w:val="595959" w:themeColor="text1" w:themeTint="A6"/>
        </w:rPr>
        <w:t>return flows</w:t>
      </w:r>
      <w:r w:rsidR="00692A3D" w:rsidRPr="00452360">
        <w:rPr>
          <w:color w:val="595959" w:themeColor="text1" w:themeTint="A6"/>
        </w:rPr>
        <w:t xml:space="preserve"> </w:t>
      </w:r>
      <w:r>
        <w:rPr>
          <w:color w:val="595959" w:themeColor="text1" w:themeTint="A6"/>
        </w:rPr>
        <w:t>under C</w:t>
      </w:r>
      <w:r w:rsidR="00F04609">
        <w:rPr>
          <w:color w:val="595959" w:themeColor="text1" w:themeTint="A6"/>
        </w:rPr>
        <w:t>ovid</w:t>
      </w:r>
      <w:r>
        <w:rPr>
          <w:color w:val="595959" w:themeColor="text1" w:themeTint="A6"/>
        </w:rPr>
        <w:t xml:space="preserve">-19 </w:t>
      </w:r>
      <w:r w:rsidR="00692A3D" w:rsidRPr="00452360">
        <w:rPr>
          <w:color w:val="595959" w:themeColor="text1" w:themeTint="A6"/>
        </w:rPr>
        <w:t xml:space="preserve">and needs </w:t>
      </w:r>
      <w:r w:rsidR="00533EEB" w:rsidRPr="00452360">
        <w:rPr>
          <w:color w:val="595959" w:themeColor="text1" w:themeTint="A6"/>
        </w:rPr>
        <w:t>of returnees and family members left behind</w:t>
      </w:r>
    </w:p>
    <w:p w14:paraId="29092CF6" w14:textId="5ABFE83D" w:rsidR="007D7118" w:rsidRPr="00452360" w:rsidRDefault="0007624B" w:rsidP="00B45D01">
      <w:pPr>
        <w:pStyle w:val="ochacontenttext"/>
        <w:numPr>
          <w:ilvl w:val="0"/>
          <w:numId w:val="29"/>
        </w:numPr>
        <w:spacing w:after="0"/>
        <w:ind w:right="72"/>
        <w:rPr>
          <w:color w:val="595959" w:themeColor="text1" w:themeTint="A6"/>
        </w:rPr>
      </w:pPr>
      <w:r w:rsidRPr="00452360">
        <w:rPr>
          <w:color w:val="595959" w:themeColor="text1" w:themeTint="A6"/>
        </w:rPr>
        <w:t>Attracting and retaining skills key to human capital development</w:t>
      </w:r>
    </w:p>
    <w:p w14:paraId="022DEB09" w14:textId="52CBFDF0" w:rsidR="0007624B" w:rsidRPr="00452360" w:rsidRDefault="0007624B" w:rsidP="00B45D01">
      <w:pPr>
        <w:pStyle w:val="ochacontenttext"/>
        <w:numPr>
          <w:ilvl w:val="0"/>
          <w:numId w:val="29"/>
        </w:numPr>
        <w:spacing w:after="0"/>
        <w:ind w:right="72"/>
        <w:rPr>
          <w:color w:val="595959" w:themeColor="text1" w:themeTint="A6"/>
        </w:rPr>
      </w:pPr>
      <w:r w:rsidRPr="00452360">
        <w:rPr>
          <w:color w:val="595959" w:themeColor="text1" w:themeTint="A6"/>
        </w:rPr>
        <w:t>Up-to-date assessment</w:t>
      </w:r>
      <w:r w:rsidR="003858D8" w:rsidRPr="00452360">
        <w:rPr>
          <w:color w:val="595959" w:themeColor="text1" w:themeTint="A6"/>
        </w:rPr>
        <w:t>s</w:t>
      </w:r>
      <w:r w:rsidRPr="00452360">
        <w:rPr>
          <w:color w:val="595959" w:themeColor="text1" w:themeTint="A6"/>
        </w:rPr>
        <w:t xml:space="preserve"> of remittances and directing them from consumption to savings/investments </w:t>
      </w:r>
    </w:p>
    <w:p w14:paraId="600EAEC9" w14:textId="77777777" w:rsidR="007D7118" w:rsidRDefault="007D7118" w:rsidP="00854831">
      <w:pPr>
        <w:pStyle w:val="ochacontentheading"/>
        <w:ind w:left="216" w:right="72"/>
      </w:pPr>
      <w:r>
        <w:t>Way Forward</w:t>
      </w:r>
    </w:p>
    <w:p w14:paraId="28DC3F7F" w14:textId="4654E3F7" w:rsidR="00E6341D" w:rsidRPr="00AC2BA6" w:rsidRDefault="00E6341D" w:rsidP="00AC2BA6">
      <w:pPr>
        <w:pStyle w:val="ListParagraph"/>
        <w:numPr>
          <w:ilvl w:val="0"/>
          <w:numId w:val="32"/>
        </w:numPr>
        <w:ind w:right="216"/>
        <w:jc w:val="both"/>
        <w:rPr>
          <w:rFonts w:eastAsia="Times New Roman" w:cs="Arial"/>
          <w:color w:val="595959" w:themeColor="text1" w:themeTint="A6"/>
          <w:szCs w:val="20"/>
          <w:lang w:eastAsia="zh-TW"/>
        </w:rPr>
      </w:pPr>
      <w:r w:rsidRPr="00AC2BA6">
        <w:rPr>
          <w:rFonts w:eastAsia="Times New Roman" w:cs="Arial"/>
          <w:color w:val="595959" w:themeColor="text1" w:themeTint="A6"/>
          <w:szCs w:val="20"/>
          <w:lang w:eastAsia="zh-TW"/>
        </w:rPr>
        <w:t>Digital solutions for smooth delivery of income-replacement payments and activation programs</w:t>
      </w:r>
    </w:p>
    <w:p w14:paraId="342C3F48" w14:textId="56F8CB5F" w:rsidR="007D7118" w:rsidRPr="00AC2BA6" w:rsidRDefault="00E6341D" w:rsidP="00AC2BA6">
      <w:pPr>
        <w:pStyle w:val="ListParagraph"/>
        <w:numPr>
          <w:ilvl w:val="0"/>
          <w:numId w:val="32"/>
        </w:numPr>
        <w:ind w:right="216"/>
        <w:jc w:val="both"/>
        <w:rPr>
          <w:rFonts w:eastAsia="Times New Roman" w:cs="Arial"/>
          <w:color w:val="595959" w:themeColor="text1" w:themeTint="A6"/>
          <w:szCs w:val="20"/>
          <w:lang w:eastAsia="zh-TW"/>
        </w:rPr>
      </w:pPr>
      <w:r w:rsidRPr="00AC2BA6">
        <w:rPr>
          <w:rFonts w:eastAsia="Times New Roman" w:cs="Arial"/>
          <w:color w:val="595959" w:themeColor="text1" w:themeTint="A6"/>
          <w:szCs w:val="20"/>
          <w:lang w:eastAsia="zh-TW"/>
        </w:rPr>
        <w:t>Targeted outreach to high-skilled Moldovans to support essential work to contrast C</w:t>
      </w:r>
      <w:r w:rsidR="00AC2BA6" w:rsidRPr="00AC2BA6">
        <w:rPr>
          <w:rFonts w:eastAsia="Times New Roman" w:cs="Arial"/>
          <w:color w:val="595959" w:themeColor="text1" w:themeTint="A6"/>
          <w:szCs w:val="20"/>
          <w:lang w:eastAsia="zh-TW"/>
        </w:rPr>
        <w:t>ovid</w:t>
      </w:r>
      <w:r w:rsidRPr="00AC2BA6">
        <w:rPr>
          <w:rFonts w:eastAsia="Times New Roman" w:cs="Arial"/>
          <w:color w:val="595959" w:themeColor="text1" w:themeTint="A6"/>
          <w:szCs w:val="20"/>
          <w:lang w:eastAsia="zh-TW"/>
        </w:rPr>
        <w:t>-19</w:t>
      </w:r>
    </w:p>
    <w:p w14:paraId="02566342" w14:textId="6B3CC3BD" w:rsidR="008616E0" w:rsidRPr="00AC2BA6" w:rsidRDefault="005D6AC2" w:rsidP="00AC2BA6">
      <w:pPr>
        <w:pStyle w:val="ListParagraph"/>
        <w:numPr>
          <w:ilvl w:val="0"/>
          <w:numId w:val="32"/>
        </w:numPr>
        <w:ind w:right="216"/>
        <w:jc w:val="both"/>
        <w:rPr>
          <w:rFonts w:eastAsia="Times New Roman" w:cs="Arial"/>
          <w:color w:val="595959" w:themeColor="text1" w:themeTint="A6"/>
          <w:szCs w:val="20"/>
          <w:lang w:eastAsia="zh-TW"/>
        </w:rPr>
      </w:pPr>
      <w:r w:rsidRPr="00AC2BA6">
        <w:rPr>
          <w:rFonts w:eastAsia="Times New Roman" w:cs="Arial"/>
          <w:color w:val="595959" w:themeColor="text1" w:themeTint="A6"/>
          <w:szCs w:val="20"/>
          <w:lang w:eastAsia="zh-TW"/>
        </w:rPr>
        <w:t>On-the-ground surveying of house-holds dependent of remittances</w:t>
      </w:r>
    </w:p>
    <w:p w14:paraId="7FC78014" w14:textId="739072FA" w:rsidR="005D6AC2" w:rsidRPr="00AC2BA6" w:rsidRDefault="005D6AC2" w:rsidP="00AC2BA6">
      <w:pPr>
        <w:pStyle w:val="ListParagraph"/>
        <w:numPr>
          <w:ilvl w:val="0"/>
          <w:numId w:val="32"/>
        </w:numPr>
        <w:ind w:right="216"/>
        <w:jc w:val="both"/>
        <w:rPr>
          <w:rFonts w:eastAsia="Times New Roman" w:cs="Arial"/>
          <w:color w:val="595959" w:themeColor="text1" w:themeTint="A6"/>
          <w:szCs w:val="20"/>
          <w:lang w:eastAsia="zh-TW"/>
        </w:rPr>
      </w:pPr>
      <w:r w:rsidRPr="00AC2BA6">
        <w:rPr>
          <w:rFonts w:eastAsia="Times New Roman" w:cs="Arial"/>
          <w:color w:val="595959" w:themeColor="text1" w:themeTint="A6"/>
          <w:szCs w:val="20"/>
          <w:lang w:eastAsia="zh-TW"/>
        </w:rPr>
        <w:t>Using Bigdata to survey and track situation, intentions and movements of the Moldovan diaspora</w:t>
      </w:r>
    </w:p>
    <w:sectPr w:rsidR="005D6AC2" w:rsidRPr="00AC2BA6" w:rsidSect="00BC2C66">
      <w:headerReference w:type="default" r:id="rId13"/>
      <w:footerReference w:type="default" r:id="rId14"/>
      <w:footerReference w:type="first" r:id="rId15"/>
      <w:type w:val="continuous"/>
      <w:pgSz w:w="11907" w:h="16839" w:code="9"/>
      <w:pgMar w:top="567" w:right="851" w:bottom="1701" w:left="85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0730C" w14:textId="77777777" w:rsidR="00986E82" w:rsidRDefault="00986E82" w:rsidP="00244D64">
      <w:r>
        <w:separator/>
      </w:r>
    </w:p>
    <w:p w14:paraId="521A6E65" w14:textId="77777777" w:rsidR="00986E82" w:rsidRDefault="00986E82"/>
  </w:endnote>
  <w:endnote w:type="continuationSeparator" w:id="0">
    <w:p w14:paraId="2BA68F2B" w14:textId="77777777" w:rsidR="00986E82" w:rsidRDefault="00986E82" w:rsidP="00244D64">
      <w:r>
        <w:continuationSeparator/>
      </w:r>
    </w:p>
    <w:p w14:paraId="2FCF38D8" w14:textId="77777777" w:rsidR="00986E82" w:rsidRDefault="00986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41382" w14:textId="412F2558" w:rsidR="00415076" w:rsidRPr="001850E1" w:rsidRDefault="00415076" w:rsidP="0094738E">
    <w:pPr>
      <w:pStyle w:val="Footer"/>
      <w:jc w:val="center"/>
      <w:rPr>
        <w:rFonts w:cs="Arial"/>
        <w:i/>
        <w:sz w:val="16"/>
        <w:szCs w:val="16"/>
      </w:rPr>
    </w:pPr>
    <w:r w:rsidRPr="00187447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93AB7CA" wp14:editId="5CA9C9E0">
              <wp:simplePos x="0" y="0"/>
              <wp:positionH relativeFrom="page">
                <wp:align>center</wp:align>
              </wp:positionH>
              <wp:positionV relativeFrom="paragraph">
                <wp:posOffset>-82550</wp:posOffset>
              </wp:positionV>
              <wp:extent cx="6480000" cy="0"/>
              <wp:effectExtent l="0" t="0" r="1651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9519D" id="Straight Connector 10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6.5pt" to="510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" strokecolor="#4579b8 [3044]">
              <o:lock v:ext="edit" shapetype="f"/>
              <w10:wrap anchorx="page"/>
            </v:line>
          </w:pict>
        </mc:Fallback>
      </mc:AlternateContent>
    </w:r>
    <w:r w:rsidRPr="00187447">
      <w:rPr>
        <w:rFonts w:cs="Arial"/>
        <w:color w:val="808080" w:themeColor="background1" w:themeShade="80"/>
        <w:sz w:val="16"/>
      </w:rPr>
      <w:t xml:space="preserve">United Nations Office for the </w:t>
    </w:r>
    <w:r w:rsidR="0094738E">
      <w:rPr>
        <w:rFonts w:cs="Arial"/>
        <w:color w:val="808080" w:themeColor="background1" w:themeShade="80"/>
        <w:sz w:val="16"/>
      </w:rPr>
      <w:t>Republic of Moldova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0076F" w14:textId="77777777" w:rsidR="007F5803" w:rsidRPr="001850E1" w:rsidRDefault="007F5803" w:rsidP="007F5803">
    <w:pPr>
      <w:pStyle w:val="Footer"/>
      <w:jc w:val="center"/>
      <w:rPr>
        <w:rFonts w:cs="Arial"/>
        <w:i/>
        <w:sz w:val="16"/>
        <w:szCs w:val="16"/>
      </w:rPr>
    </w:pPr>
    <w:r w:rsidRPr="00187447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899F780" wp14:editId="45B8E2F5">
              <wp:simplePos x="0" y="0"/>
              <wp:positionH relativeFrom="page">
                <wp:align>center</wp:align>
              </wp:positionH>
              <wp:positionV relativeFrom="paragraph">
                <wp:posOffset>-82550</wp:posOffset>
              </wp:positionV>
              <wp:extent cx="6480000" cy="0"/>
              <wp:effectExtent l="0" t="0" r="1651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03FCD6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text;mso-width-percent:0;mso-height-percent:0;mso-width-relative:margin;mso-height-relative:page" from="0,-6.5pt" to="510.2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" strokecolor="#4579b8 [3044]">
              <o:lock v:ext="edit" shapetype="f"/>
              <w10:wrap anchorx="page"/>
            </v:line>
          </w:pict>
        </mc:Fallback>
      </mc:AlternateContent>
    </w:r>
    <w:r w:rsidRPr="00187447">
      <w:rPr>
        <w:rFonts w:cs="Arial"/>
        <w:color w:val="808080" w:themeColor="background1" w:themeShade="80"/>
        <w:sz w:val="16"/>
      </w:rPr>
      <w:t xml:space="preserve">United Nations Office for the </w:t>
    </w:r>
    <w:r>
      <w:rPr>
        <w:rFonts w:cs="Arial"/>
        <w:color w:val="808080" w:themeColor="background1" w:themeShade="80"/>
        <w:sz w:val="16"/>
      </w:rPr>
      <w:t>Republic of Moldova</w:t>
    </w:r>
  </w:p>
  <w:p w14:paraId="1A3CBD1F" w14:textId="77777777" w:rsidR="007F5803" w:rsidRDefault="007F5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CCA6" w14:textId="77777777" w:rsidR="00986E82" w:rsidRDefault="00986E82" w:rsidP="00244D64">
      <w:r>
        <w:separator/>
      </w:r>
    </w:p>
    <w:p w14:paraId="0702CCB5" w14:textId="77777777" w:rsidR="00986E82" w:rsidRDefault="00986E82"/>
  </w:footnote>
  <w:footnote w:type="continuationSeparator" w:id="0">
    <w:p w14:paraId="271AE2B4" w14:textId="77777777" w:rsidR="00986E82" w:rsidRDefault="00986E82" w:rsidP="00244D64">
      <w:r>
        <w:continuationSeparator/>
      </w:r>
    </w:p>
    <w:p w14:paraId="4D77D8C6" w14:textId="77777777" w:rsidR="00986E82" w:rsidRDefault="00986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20ABC" w14:textId="27FDB275" w:rsidR="00415076" w:rsidRPr="00435969" w:rsidRDefault="00415076" w:rsidP="00A44EF2">
    <w:pPr>
      <w:pStyle w:val="ochaheaderfooter"/>
      <w:jc w:val="right"/>
      <w:rPr>
        <w:color w:val="026CB6"/>
        <w:sz w:val="20"/>
        <w:szCs w:val="20"/>
      </w:rPr>
    </w:pPr>
    <w:r>
      <w:rPr>
        <w:noProof/>
        <w:color w:val="026CB6"/>
        <w:szCs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83818F0" wp14:editId="6B215805">
              <wp:simplePos x="0" y="0"/>
              <wp:positionH relativeFrom="page">
                <wp:align>center</wp:align>
              </wp:positionH>
              <wp:positionV relativeFrom="page">
                <wp:posOffset>540385</wp:posOffset>
              </wp:positionV>
              <wp:extent cx="6480000" cy="0"/>
              <wp:effectExtent l="0" t="0" r="1651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23CBC" id="Straight Connector 7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page;mso-position-vertical:absolute;mso-position-vertical-relative:page;mso-width-percent:0;mso-height-percent:0;mso-width-relative:margin;mso-height-relative:page" from="0,42.55pt" to="510.2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" strokecolor="#4579b8 [3044]">
              <o:lock v:ext="edit" shapetype="f"/>
              <w10:wrap anchorx="page" anchory="page"/>
            </v:line>
          </w:pict>
        </mc:Fallback>
      </mc:AlternateContent>
    </w:r>
    <w:r w:rsidR="0094738E">
      <w:rPr>
        <w:noProof/>
        <w:color w:val="026CB6"/>
        <w:szCs w:val="20"/>
        <w:lang w:eastAsia="en-US"/>
      </w:rPr>
      <w:t>Republic of Moldova COVID-19</w:t>
    </w:r>
    <w:r>
      <w:rPr>
        <w:noProof/>
        <w:color w:val="026CB6"/>
        <w:szCs w:val="20"/>
        <w:lang w:eastAsia="en-US"/>
      </w:rPr>
      <w:t xml:space="preserve"> Situation Report No. </w:t>
    </w:r>
    <w:r w:rsidR="0094738E">
      <w:rPr>
        <w:noProof/>
        <w:color w:val="026CB6"/>
        <w:szCs w:val="20"/>
        <w:lang w:eastAsia="en-US"/>
      </w:rPr>
      <w:t>1</w:t>
    </w:r>
    <w:r w:rsidRPr="00903329">
      <w:rPr>
        <w:color w:val="026CB6"/>
        <w:sz w:val="20"/>
        <w:szCs w:val="20"/>
      </w:rPr>
      <w:t xml:space="preserve"> </w:t>
    </w:r>
    <w:r>
      <w:rPr>
        <w:b/>
        <w:color w:val="026CB6"/>
        <w:sz w:val="20"/>
        <w:szCs w:val="20"/>
      </w:rPr>
      <w:t>|</w:t>
    </w:r>
    <w:r>
      <w:rPr>
        <w:color w:val="026CB6"/>
        <w:sz w:val="20"/>
        <w:szCs w:val="20"/>
      </w:rPr>
      <w:t xml:space="preserve"> </w:t>
    </w:r>
    <w:r w:rsidRPr="00903329">
      <w:rPr>
        <w:color w:val="026CB6"/>
        <w:sz w:val="20"/>
        <w:szCs w:val="20"/>
      </w:rPr>
      <w:fldChar w:fldCharType="begin"/>
    </w:r>
    <w:r w:rsidRPr="00903329">
      <w:rPr>
        <w:color w:val="026CB6"/>
        <w:sz w:val="20"/>
        <w:szCs w:val="20"/>
      </w:rPr>
      <w:instrText xml:space="preserve"> PAGE   \* MERGEFORMAT </w:instrText>
    </w:r>
    <w:r w:rsidRPr="00903329">
      <w:rPr>
        <w:color w:val="026CB6"/>
        <w:sz w:val="20"/>
        <w:szCs w:val="20"/>
      </w:rPr>
      <w:fldChar w:fldCharType="separate"/>
    </w:r>
    <w:r w:rsidR="007F24BE">
      <w:rPr>
        <w:noProof/>
        <w:color w:val="026CB6"/>
        <w:sz w:val="20"/>
        <w:szCs w:val="20"/>
      </w:rPr>
      <w:t>5</w:t>
    </w:r>
    <w:r w:rsidRPr="00903329">
      <w:rPr>
        <w:color w:val="026CB6"/>
        <w:sz w:val="20"/>
        <w:szCs w:val="20"/>
      </w:rPr>
      <w:fldChar w:fldCharType="end"/>
    </w:r>
  </w:p>
  <w:p w14:paraId="3FE2BC84" w14:textId="77777777" w:rsidR="00415076" w:rsidRDefault="004150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1367"/>
    <w:multiLevelType w:val="multilevel"/>
    <w:tmpl w:val="28CE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47CE2"/>
    <w:multiLevelType w:val="multilevel"/>
    <w:tmpl w:val="75801FD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1744D24"/>
    <w:multiLevelType w:val="multilevel"/>
    <w:tmpl w:val="2DFA1C1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" w15:restartNumberingAfterBreak="0">
    <w:nsid w:val="15FC09CE"/>
    <w:multiLevelType w:val="hybridMultilevel"/>
    <w:tmpl w:val="07CA2BF2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30DB8"/>
    <w:multiLevelType w:val="hybridMultilevel"/>
    <w:tmpl w:val="F9EA4438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7930"/>
    <w:multiLevelType w:val="hybridMultilevel"/>
    <w:tmpl w:val="FC04E3C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80D4668"/>
    <w:multiLevelType w:val="multilevel"/>
    <w:tmpl w:val="76D2B76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2F1E403D"/>
    <w:multiLevelType w:val="multilevel"/>
    <w:tmpl w:val="2F16B5F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8" w15:restartNumberingAfterBreak="0">
    <w:nsid w:val="2F2739AF"/>
    <w:multiLevelType w:val="multilevel"/>
    <w:tmpl w:val="5E06A75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36663443"/>
    <w:multiLevelType w:val="multilevel"/>
    <w:tmpl w:val="6468891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395B1A79"/>
    <w:multiLevelType w:val="multilevel"/>
    <w:tmpl w:val="9CB44C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A7A0D8A"/>
    <w:multiLevelType w:val="multilevel"/>
    <w:tmpl w:val="2A64931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3AD71AE3"/>
    <w:multiLevelType w:val="hybridMultilevel"/>
    <w:tmpl w:val="A42EFDE0"/>
    <w:lvl w:ilvl="0" w:tplc="2DC4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00285"/>
    <w:multiLevelType w:val="multilevel"/>
    <w:tmpl w:val="9BF2FD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3BDD4CE5"/>
    <w:multiLevelType w:val="multilevel"/>
    <w:tmpl w:val="418C0AD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5" w15:restartNumberingAfterBreak="0">
    <w:nsid w:val="4E5839FD"/>
    <w:multiLevelType w:val="multilevel"/>
    <w:tmpl w:val="BE9CFC5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50AC1618"/>
    <w:multiLevelType w:val="multilevel"/>
    <w:tmpl w:val="845E693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1F57DE2"/>
    <w:multiLevelType w:val="multilevel"/>
    <w:tmpl w:val="167C013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559A3B32"/>
    <w:multiLevelType w:val="hybridMultilevel"/>
    <w:tmpl w:val="BFB2C094"/>
    <w:lvl w:ilvl="0" w:tplc="A782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C1F54"/>
    <w:multiLevelType w:val="multilevel"/>
    <w:tmpl w:val="47CA8D88"/>
    <w:lvl w:ilvl="0">
      <w:start w:val="1"/>
      <w:numFmt w:val="bullet"/>
      <w:lvlText w:val="●"/>
      <w:lvlJc w:val="left"/>
      <w:pPr>
        <w:ind w:left="360" w:hanging="360"/>
      </w:pPr>
      <w:rPr>
        <w:rFonts w:ascii="Arial" w:hAnsi="Arial" w:cs="Arial" w:hint="default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5B6E4987"/>
    <w:multiLevelType w:val="hybridMultilevel"/>
    <w:tmpl w:val="73F4F2AE"/>
    <w:lvl w:ilvl="0" w:tplc="5BCC30B2">
      <w:start w:val="1"/>
      <w:numFmt w:val="decimal"/>
      <w:lvlText w:val="%1."/>
      <w:lvlJc w:val="left"/>
      <w:pPr>
        <w:ind w:left="1004" w:hanging="360"/>
      </w:pPr>
      <w:rPr>
        <w:rFonts w:hint="default"/>
        <w:color w:val="026CB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B981696"/>
    <w:multiLevelType w:val="multilevel"/>
    <w:tmpl w:val="499094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DD7484B"/>
    <w:multiLevelType w:val="multilevel"/>
    <w:tmpl w:val="57DC293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3" w15:restartNumberingAfterBreak="0">
    <w:nsid w:val="657A40F3"/>
    <w:multiLevelType w:val="hybridMultilevel"/>
    <w:tmpl w:val="56382A7A"/>
    <w:lvl w:ilvl="0" w:tplc="0D780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96038"/>
    <w:multiLevelType w:val="hybridMultilevel"/>
    <w:tmpl w:val="517C7BD0"/>
    <w:lvl w:ilvl="0" w:tplc="58EE15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73EC"/>
    <w:multiLevelType w:val="multilevel"/>
    <w:tmpl w:val="C930CC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54367A5"/>
    <w:multiLevelType w:val="hybridMultilevel"/>
    <w:tmpl w:val="82BCCD28"/>
    <w:lvl w:ilvl="0" w:tplc="1AC43E9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9947757"/>
    <w:multiLevelType w:val="multilevel"/>
    <w:tmpl w:val="B5A6427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8" w15:restartNumberingAfterBreak="0">
    <w:nsid w:val="7B605A9F"/>
    <w:multiLevelType w:val="hybridMultilevel"/>
    <w:tmpl w:val="3C3425CA"/>
    <w:lvl w:ilvl="0" w:tplc="1DFC9DB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2601C"/>
    <w:multiLevelType w:val="hybridMultilevel"/>
    <w:tmpl w:val="DEF87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952652"/>
    <w:multiLevelType w:val="multilevel"/>
    <w:tmpl w:val="AFF843B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7CA10DA5"/>
    <w:multiLevelType w:val="hybridMultilevel"/>
    <w:tmpl w:val="3BBC2E4C"/>
    <w:lvl w:ilvl="0" w:tplc="2DC4F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28"/>
  </w:num>
  <w:num w:numId="5">
    <w:abstractNumId w:val="9"/>
  </w:num>
  <w:num w:numId="6">
    <w:abstractNumId w:val="2"/>
  </w:num>
  <w:num w:numId="7">
    <w:abstractNumId w:val="7"/>
  </w:num>
  <w:num w:numId="8">
    <w:abstractNumId w:val="25"/>
  </w:num>
  <w:num w:numId="9">
    <w:abstractNumId w:val="1"/>
  </w:num>
  <w:num w:numId="10">
    <w:abstractNumId w:val="6"/>
  </w:num>
  <w:num w:numId="11">
    <w:abstractNumId w:val="15"/>
  </w:num>
  <w:num w:numId="12">
    <w:abstractNumId w:val="11"/>
  </w:num>
  <w:num w:numId="13">
    <w:abstractNumId w:val="17"/>
  </w:num>
  <w:num w:numId="14">
    <w:abstractNumId w:val="22"/>
  </w:num>
  <w:num w:numId="15">
    <w:abstractNumId w:val="27"/>
  </w:num>
  <w:num w:numId="16">
    <w:abstractNumId w:val="13"/>
  </w:num>
  <w:num w:numId="17">
    <w:abstractNumId w:val="16"/>
  </w:num>
  <w:num w:numId="18">
    <w:abstractNumId w:val="19"/>
  </w:num>
  <w:num w:numId="19">
    <w:abstractNumId w:val="30"/>
  </w:num>
  <w:num w:numId="20">
    <w:abstractNumId w:val="10"/>
  </w:num>
  <w:num w:numId="21">
    <w:abstractNumId w:val="21"/>
  </w:num>
  <w:num w:numId="22">
    <w:abstractNumId w:val="14"/>
  </w:num>
  <w:num w:numId="23">
    <w:abstractNumId w:val="8"/>
  </w:num>
  <w:num w:numId="24">
    <w:abstractNumId w:val="0"/>
  </w:num>
  <w:num w:numId="25">
    <w:abstractNumId w:val="12"/>
  </w:num>
  <w:num w:numId="26">
    <w:abstractNumId w:val="31"/>
  </w:num>
  <w:num w:numId="27">
    <w:abstractNumId w:val="24"/>
  </w:num>
  <w:num w:numId="28">
    <w:abstractNumId w:val="29"/>
  </w:num>
  <w:num w:numId="29">
    <w:abstractNumId w:val="18"/>
  </w:num>
  <w:num w:numId="30">
    <w:abstractNumId w:val="26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94"/>
    <w:rsid w:val="00001754"/>
    <w:rsid w:val="0001276B"/>
    <w:rsid w:val="0001681C"/>
    <w:rsid w:val="000173C3"/>
    <w:rsid w:val="0001763E"/>
    <w:rsid w:val="00023A35"/>
    <w:rsid w:val="00033469"/>
    <w:rsid w:val="00036C30"/>
    <w:rsid w:val="00040738"/>
    <w:rsid w:val="00041760"/>
    <w:rsid w:val="000530BF"/>
    <w:rsid w:val="00053605"/>
    <w:rsid w:val="00055638"/>
    <w:rsid w:val="0006149B"/>
    <w:rsid w:val="000702D9"/>
    <w:rsid w:val="0007243A"/>
    <w:rsid w:val="00073E88"/>
    <w:rsid w:val="0007624B"/>
    <w:rsid w:val="00083097"/>
    <w:rsid w:val="0008353F"/>
    <w:rsid w:val="0008415F"/>
    <w:rsid w:val="000873AC"/>
    <w:rsid w:val="00095C01"/>
    <w:rsid w:val="000977FF"/>
    <w:rsid w:val="000A10ED"/>
    <w:rsid w:val="000A2C39"/>
    <w:rsid w:val="000A5A6F"/>
    <w:rsid w:val="000C4875"/>
    <w:rsid w:val="000C5C1A"/>
    <w:rsid w:val="000D2627"/>
    <w:rsid w:val="000D2E82"/>
    <w:rsid w:val="000D5A1D"/>
    <w:rsid w:val="000D7E0A"/>
    <w:rsid w:val="000E1D53"/>
    <w:rsid w:val="001031AE"/>
    <w:rsid w:val="001033DE"/>
    <w:rsid w:val="00122C53"/>
    <w:rsid w:val="00131A31"/>
    <w:rsid w:val="00131D0F"/>
    <w:rsid w:val="001334D5"/>
    <w:rsid w:val="001367C6"/>
    <w:rsid w:val="00137383"/>
    <w:rsid w:val="00160C5B"/>
    <w:rsid w:val="00166FF7"/>
    <w:rsid w:val="0017786B"/>
    <w:rsid w:val="001841FE"/>
    <w:rsid w:val="001850E1"/>
    <w:rsid w:val="00187447"/>
    <w:rsid w:val="00192C7D"/>
    <w:rsid w:val="001A2A2B"/>
    <w:rsid w:val="001A6A58"/>
    <w:rsid w:val="001C0281"/>
    <w:rsid w:val="001C3165"/>
    <w:rsid w:val="001D095D"/>
    <w:rsid w:val="001D2EF1"/>
    <w:rsid w:val="001F0DD1"/>
    <w:rsid w:val="00201BF1"/>
    <w:rsid w:val="002033EF"/>
    <w:rsid w:val="00203CF8"/>
    <w:rsid w:val="00204564"/>
    <w:rsid w:val="00216E39"/>
    <w:rsid w:val="00221AA2"/>
    <w:rsid w:val="002343FD"/>
    <w:rsid w:val="00244D64"/>
    <w:rsid w:val="002520D3"/>
    <w:rsid w:val="00254E12"/>
    <w:rsid w:val="00257472"/>
    <w:rsid w:val="00264DB9"/>
    <w:rsid w:val="0026725C"/>
    <w:rsid w:val="00267DFB"/>
    <w:rsid w:val="00274411"/>
    <w:rsid w:val="002934AB"/>
    <w:rsid w:val="0029770E"/>
    <w:rsid w:val="002A14D8"/>
    <w:rsid w:val="002A18AF"/>
    <w:rsid w:val="002A3F07"/>
    <w:rsid w:val="002B065D"/>
    <w:rsid w:val="002B1370"/>
    <w:rsid w:val="002B2308"/>
    <w:rsid w:val="002B23BF"/>
    <w:rsid w:val="002B45D0"/>
    <w:rsid w:val="002C7275"/>
    <w:rsid w:val="002C7F38"/>
    <w:rsid w:val="002E1B59"/>
    <w:rsid w:val="002E7B81"/>
    <w:rsid w:val="002F039E"/>
    <w:rsid w:val="002F2218"/>
    <w:rsid w:val="00301268"/>
    <w:rsid w:val="00302D57"/>
    <w:rsid w:val="0031001D"/>
    <w:rsid w:val="00312BCC"/>
    <w:rsid w:val="00320D3A"/>
    <w:rsid w:val="003218BB"/>
    <w:rsid w:val="00326264"/>
    <w:rsid w:val="00326FB3"/>
    <w:rsid w:val="00342663"/>
    <w:rsid w:val="00343FDC"/>
    <w:rsid w:val="003449DE"/>
    <w:rsid w:val="00345A84"/>
    <w:rsid w:val="00346C3B"/>
    <w:rsid w:val="00351060"/>
    <w:rsid w:val="00357178"/>
    <w:rsid w:val="00361A4F"/>
    <w:rsid w:val="0036303A"/>
    <w:rsid w:val="0036316A"/>
    <w:rsid w:val="00373E93"/>
    <w:rsid w:val="003836A5"/>
    <w:rsid w:val="003858D8"/>
    <w:rsid w:val="003915C7"/>
    <w:rsid w:val="00397873"/>
    <w:rsid w:val="003A55B7"/>
    <w:rsid w:val="003C578E"/>
    <w:rsid w:val="003D23A9"/>
    <w:rsid w:val="003D2E3A"/>
    <w:rsid w:val="003D553A"/>
    <w:rsid w:val="003D72BF"/>
    <w:rsid w:val="003E3458"/>
    <w:rsid w:val="003E79CE"/>
    <w:rsid w:val="00401126"/>
    <w:rsid w:val="004054B7"/>
    <w:rsid w:val="00415076"/>
    <w:rsid w:val="004161F0"/>
    <w:rsid w:val="00422D71"/>
    <w:rsid w:val="00435969"/>
    <w:rsid w:val="0043599A"/>
    <w:rsid w:val="00440047"/>
    <w:rsid w:val="00440159"/>
    <w:rsid w:val="0045148B"/>
    <w:rsid w:val="00452360"/>
    <w:rsid w:val="00453E32"/>
    <w:rsid w:val="00454F84"/>
    <w:rsid w:val="004634BC"/>
    <w:rsid w:val="004772E5"/>
    <w:rsid w:val="004773B4"/>
    <w:rsid w:val="00480672"/>
    <w:rsid w:val="00480725"/>
    <w:rsid w:val="00483BA5"/>
    <w:rsid w:val="00486484"/>
    <w:rsid w:val="004869A7"/>
    <w:rsid w:val="004869E9"/>
    <w:rsid w:val="004A36F8"/>
    <w:rsid w:val="004A792A"/>
    <w:rsid w:val="004A7AE4"/>
    <w:rsid w:val="004A7CA4"/>
    <w:rsid w:val="004B1948"/>
    <w:rsid w:val="004B2CC6"/>
    <w:rsid w:val="004B51DB"/>
    <w:rsid w:val="004C3308"/>
    <w:rsid w:val="004C7E86"/>
    <w:rsid w:val="004D026A"/>
    <w:rsid w:val="004D3BBB"/>
    <w:rsid w:val="004D3E3E"/>
    <w:rsid w:val="004D506F"/>
    <w:rsid w:val="004E1C9A"/>
    <w:rsid w:val="004E29DC"/>
    <w:rsid w:val="004E6C3F"/>
    <w:rsid w:val="004E6F8F"/>
    <w:rsid w:val="004E715E"/>
    <w:rsid w:val="004F02A7"/>
    <w:rsid w:val="004F0FD1"/>
    <w:rsid w:val="004F70BF"/>
    <w:rsid w:val="00513DF1"/>
    <w:rsid w:val="005141B1"/>
    <w:rsid w:val="005158CB"/>
    <w:rsid w:val="00516029"/>
    <w:rsid w:val="0051694E"/>
    <w:rsid w:val="005270A0"/>
    <w:rsid w:val="00530E4C"/>
    <w:rsid w:val="005310D9"/>
    <w:rsid w:val="00533EEB"/>
    <w:rsid w:val="00535375"/>
    <w:rsid w:val="00542F27"/>
    <w:rsid w:val="005431FA"/>
    <w:rsid w:val="00543204"/>
    <w:rsid w:val="005454F9"/>
    <w:rsid w:val="00545606"/>
    <w:rsid w:val="005456BD"/>
    <w:rsid w:val="00563C9C"/>
    <w:rsid w:val="005729E1"/>
    <w:rsid w:val="00581966"/>
    <w:rsid w:val="005845E2"/>
    <w:rsid w:val="0058770E"/>
    <w:rsid w:val="0059549C"/>
    <w:rsid w:val="0059758E"/>
    <w:rsid w:val="005B0658"/>
    <w:rsid w:val="005B114E"/>
    <w:rsid w:val="005B7CF9"/>
    <w:rsid w:val="005D1D24"/>
    <w:rsid w:val="005D3A96"/>
    <w:rsid w:val="005D62B2"/>
    <w:rsid w:val="005D6AC2"/>
    <w:rsid w:val="005E3472"/>
    <w:rsid w:val="005E38BC"/>
    <w:rsid w:val="005F3D03"/>
    <w:rsid w:val="005F4EBB"/>
    <w:rsid w:val="005F6BDB"/>
    <w:rsid w:val="006047DF"/>
    <w:rsid w:val="00607DA4"/>
    <w:rsid w:val="0061045F"/>
    <w:rsid w:val="0062260F"/>
    <w:rsid w:val="006258F2"/>
    <w:rsid w:val="00626780"/>
    <w:rsid w:val="00627EC1"/>
    <w:rsid w:val="00635C5C"/>
    <w:rsid w:val="0064371F"/>
    <w:rsid w:val="00647C0C"/>
    <w:rsid w:val="006518CB"/>
    <w:rsid w:val="0065285A"/>
    <w:rsid w:val="00653542"/>
    <w:rsid w:val="006551AE"/>
    <w:rsid w:val="00661DE0"/>
    <w:rsid w:val="0066472F"/>
    <w:rsid w:val="00667C0D"/>
    <w:rsid w:val="0067478D"/>
    <w:rsid w:val="00677C6E"/>
    <w:rsid w:val="00686D11"/>
    <w:rsid w:val="00692809"/>
    <w:rsid w:val="00692A3D"/>
    <w:rsid w:val="006A00A9"/>
    <w:rsid w:val="006A4BE7"/>
    <w:rsid w:val="006A57A8"/>
    <w:rsid w:val="006A768B"/>
    <w:rsid w:val="006B4162"/>
    <w:rsid w:val="006B5BF9"/>
    <w:rsid w:val="006D18D3"/>
    <w:rsid w:val="006D19E4"/>
    <w:rsid w:val="006D1D18"/>
    <w:rsid w:val="006D723E"/>
    <w:rsid w:val="006E732C"/>
    <w:rsid w:val="006F744B"/>
    <w:rsid w:val="00707338"/>
    <w:rsid w:val="0071141F"/>
    <w:rsid w:val="00711A9A"/>
    <w:rsid w:val="0071331C"/>
    <w:rsid w:val="007145E9"/>
    <w:rsid w:val="00722DDE"/>
    <w:rsid w:val="00740646"/>
    <w:rsid w:val="007456ED"/>
    <w:rsid w:val="0074595E"/>
    <w:rsid w:val="007462C8"/>
    <w:rsid w:val="00761093"/>
    <w:rsid w:val="007703D6"/>
    <w:rsid w:val="0077101A"/>
    <w:rsid w:val="007A0633"/>
    <w:rsid w:val="007A7398"/>
    <w:rsid w:val="007C6EFE"/>
    <w:rsid w:val="007D5C85"/>
    <w:rsid w:val="007D69DD"/>
    <w:rsid w:val="007D7118"/>
    <w:rsid w:val="007E2D12"/>
    <w:rsid w:val="007F24BE"/>
    <w:rsid w:val="007F5803"/>
    <w:rsid w:val="00813E38"/>
    <w:rsid w:val="00816065"/>
    <w:rsid w:val="00817765"/>
    <w:rsid w:val="00834E12"/>
    <w:rsid w:val="00842420"/>
    <w:rsid w:val="0084711A"/>
    <w:rsid w:val="008477F0"/>
    <w:rsid w:val="00854831"/>
    <w:rsid w:val="00860BAC"/>
    <w:rsid w:val="008616E0"/>
    <w:rsid w:val="00874A26"/>
    <w:rsid w:val="00877EF7"/>
    <w:rsid w:val="00881480"/>
    <w:rsid w:val="00881776"/>
    <w:rsid w:val="00885E1A"/>
    <w:rsid w:val="00892E90"/>
    <w:rsid w:val="00893DA3"/>
    <w:rsid w:val="0089521D"/>
    <w:rsid w:val="00897505"/>
    <w:rsid w:val="008A4012"/>
    <w:rsid w:val="008A419A"/>
    <w:rsid w:val="008B1C65"/>
    <w:rsid w:val="008B2B79"/>
    <w:rsid w:val="008B665C"/>
    <w:rsid w:val="008C2875"/>
    <w:rsid w:val="008C4E6A"/>
    <w:rsid w:val="008D4992"/>
    <w:rsid w:val="008E1B12"/>
    <w:rsid w:val="0091142F"/>
    <w:rsid w:val="0091211D"/>
    <w:rsid w:val="00912698"/>
    <w:rsid w:val="009134B2"/>
    <w:rsid w:val="009158FB"/>
    <w:rsid w:val="009246DF"/>
    <w:rsid w:val="009312D2"/>
    <w:rsid w:val="00931EB9"/>
    <w:rsid w:val="00933BDF"/>
    <w:rsid w:val="00936F57"/>
    <w:rsid w:val="00941394"/>
    <w:rsid w:val="0094738E"/>
    <w:rsid w:val="00950653"/>
    <w:rsid w:val="00967D58"/>
    <w:rsid w:val="0097192F"/>
    <w:rsid w:val="0097321C"/>
    <w:rsid w:val="00986E82"/>
    <w:rsid w:val="009A2EF0"/>
    <w:rsid w:val="009A408F"/>
    <w:rsid w:val="009B0B13"/>
    <w:rsid w:val="009B2195"/>
    <w:rsid w:val="009B4CDB"/>
    <w:rsid w:val="009D5368"/>
    <w:rsid w:val="009E4C1F"/>
    <w:rsid w:val="009F5E70"/>
    <w:rsid w:val="00A05DDA"/>
    <w:rsid w:val="00A1097E"/>
    <w:rsid w:val="00A11F5B"/>
    <w:rsid w:val="00A33839"/>
    <w:rsid w:val="00A408BE"/>
    <w:rsid w:val="00A432A3"/>
    <w:rsid w:val="00A43F40"/>
    <w:rsid w:val="00A44420"/>
    <w:rsid w:val="00A44EF2"/>
    <w:rsid w:val="00A57492"/>
    <w:rsid w:val="00A61BAE"/>
    <w:rsid w:val="00A67ADB"/>
    <w:rsid w:val="00A85C6C"/>
    <w:rsid w:val="00A860A9"/>
    <w:rsid w:val="00A92607"/>
    <w:rsid w:val="00A9391F"/>
    <w:rsid w:val="00A949E8"/>
    <w:rsid w:val="00A94FE3"/>
    <w:rsid w:val="00AA2C62"/>
    <w:rsid w:val="00AA5C60"/>
    <w:rsid w:val="00AA6D0A"/>
    <w:rsid w:val="00AB570B"/>
    <w:rsid w:val="00AB6F21"/>
    <w:rsid w:val="00AC2BA6"/>
    <w:rsid w:val="00AC4A83"/>
    <w:rsid w:val="00AC57CD"/>
    <w:rsid w:val="00AD09AE"/>
    <w:rsid w:val="00AD1A24"/>
    <w:rsid w:val="00AD2B97"/>
    <w:rsid w:val="00AD6792"/>
    <w:rsid w:val="00AF0343"/>
    <w:rsid w:val="00AF3951"/>
    <w:rsid w:val="00B1239E"/>
    <w:rsid w:val="00B134CD"/>
    <w:rsid w:val="00B23C45"/>
    <w:rsid w:val="00B24601"/>
    <w:rsid w:val="00B26236"/>
    <w:rsid w:val="00B317EA"/>
    <w:rsid w:val="00B325D6"/>
    <w:rsid w:val="00B36B73"/>
    <w:rsid w:val="00B40716"/>
    <w:rsid w:val="00B45D01"/>
    <w:rsid w:val="00B47866"/>
    <w:rsid w:val="00B530F2"/>
    <w:rsid w:val="00B60CEA"/>
    <w:rsid w:val="00B72C22"/>
    <w:rsid w:val="00B73629"/>
    <w:rsid w:val="00B77C9A"/>
    <w:rsid w:val="00B807DE"/>
    <w:rsid w:val="00B86B27"/>
    <w:rsid w:val="00BA2233"/>
    <w:rsid w:val="00BA7860"/>
    <w:rsid w:val="00BB2FFA"/>
    <w:rsid w:val="00BC269C"/>
    <w:rsid w:val="00BC2C66"/>
    <w:rsid w:val="00BD7F95"/>
    <w:rsid w:val="00BF16E0"/>
    <w:rsid w:val="00BF289F"/>
    <w:rsid w:val="00C01DE9"/>
    <w:rsid w:val="00C062B5"/>
    <w:rsid w:val="00C31BFD"/>
    <w:rsid w:val="00C32A48"/>
    <w:rsid w:val="00C334A1"/>
    <w:rsid w:val="00C365ED"/>
    <w:rsid w:val="00C63B6B"/>
    <w:rsid w:val="00C70332"/>
    <w:rsid w:val="00C70E35"/>
    <w:rsid w:val="00C74794"/>
    <w:rsid w:val="00C76899"/>
    <w:rsid w:val="00C77D39"/>
    <w:rsid w:val="00C80018"/>
    <w:rsid w:val="00C81687"/>
    <w:rsid w:val="00C819EE"/>
    <w:rsid w:val="00C93EDC"/>
    <w:rsid w:val="00CA5367"/>
    <w:rsid w:val="00CA5E55"/>
    <w:rsid w:val="00CA721E"/>
    <w:rsid w:val="00CB1BBE"/>
    <w:rsid w:val="00CB76E7"/>
    <w:rsid w:val="00CD3C06"/>
    <w:rsid w:val="00CD4415"/>
    <w:rsid w:val="00CD7F4F"/>
    <w:rsid w:val="00CF09BF"/>
    <w:rsid w:val="00D02A16"/>
    <w:rsid w:val="00D203D6"/>
    <w:rsid w:val="00D22653"/>
    <w:rsid w:val="00D25395"/>
    <w:rsid w:val="00D30ECF"/>
    <w:rsid w:val="00D35EFB"/>
    <w:rsid w:val="00D36083"/>
    <w:rsid w:val="00D360E3"/>
    <w:rsid w:val="00D371A8"/>
    <w:rsid w:val="00D52A4A"/>
    <w:rsid w:val="00D567CD"/>
    <w:rsid w:val="00D57C03"/>
    <w:rsid w:val="00D61B23"/>
    <w:rsid w:val="00D6799B"/>
    <w:rsid w:val="00D67F41"/>
    <w:rsid w:val="00D77CAF"/>
    <w:rsid w:val="00D87A9A"/>
    <w:rsid w:val="00DA243B"/>
    <w:rsid w:val="00DA472C"/>
    <w:rsid w:val="00DA672B"/>
    <w:rsid w:val="00DB2C74"/>
    <w:rsid w:val="00DC1409"/>
    <w:rsid w:val="00DC4DF2"/>
    <w:rsid w:val="00DC5675"/>
    <w:rsid w:val="00DC6C76"/>
    <w:rsid w:val="00DD1C13"/>
    <w:rsid w:val="00DF01CE"/>
    <w:rsid w:val="00E07CF6"/>
    <w:rsid w:val="00E13833"/>
    <w:rsid w:val="00E20551"/>
    <w:rsid w:val="00E235D3"/>
    <w:rsid w:val="00E33639"/>
    <w:rsid w:val="00E461C8"/>
    <w:rsid w:val="00E505B0"/>
    <w:rsid w:val="00E50C5F"/>
    <w:rsid w:val="00E55E89"/>
    <w:rsid w:val="00E6341D"/>
    <w:rsid w:val="00E641E5"/>
    <w:rsid w:val="00E66723"/>
    <w:rsid w:val="00E71565"/>
    <w:rsid w:val="00E877B6"/>
    <w:rsid w:val="00E91503"/>
    <w:rsid w:val="00E94CC4"/>
    <w:rsid w:val="00E95C43"/>
    <w:rsid w:val="00E96219"/>
    <w:rsid w:val="00EA1584"/>
    <w:rsid w:val="00EB2E58"/>
    <w:rsid w:val="00EB333B"/>
    <w:rsid w:val="00EC4AC8"/>
    <w:rsid w:val="00ED7B91"/>
    <w:rsid w:val="00ED7BD9"/>
    <w:rsid w:val="00EE7C58"/>
    <w:rsid w:val="00EF0CE9"/>
    <w:rsid w:val="00EF1D97"/>
    <w:rsid w:val="00EF24F5"/>
    <w:rsid w:val="00EF3CBA"/>
    <w:rsid w:val="00EF3D65"/>
    <w:rsid w:val="00EF4170"/>
    <w:rsid w:val="00EF41C9"/>
    <w:rsid w:val="00F02BA3"/>
    <w:rsid w:val="00F04609"/>
    <w:rsid w:val="00F14133"/>
    <w:rsid w:val="00F14DBF"/>
    <w:rsid w:val="00F3196C"/>
    <w:rsid w:val="00F32C4C"/>
    <w:rsid w:val="00F4066C"/>
    <w:rsid w:val="00F41AFA"/>
    <w:rsid w:val="00F55BF1"/>
    <w:rsid w:val="00F57DCB"/>
    <w:rsid w:val="00F62EE0"/>
    <w:rsid w:val="00F63A54"/>
    <w:rsid w:val="00F64AE4"/>
    <w:rsid w:val="00F72961"/>
    <w:rsid w:val="00F73DF8"/>
    <w:rsid w:val="00F81158"/>
    <w:rsid w:val="00F863E4"/>
    <w:rsid w:val="00F869C4"/>
    <w:rsid w:val="00F87E4B"/>
    <w:rsid w:val="00F9338C"/>
    <w:rsid w:val="00F93B76"/>
    <w:rsid w:val="00F94947"/>
    <w:rsid w:val="00FA2BDF"/>
    <w:rsid w:val="00FA5A63"/>
    <w:rsid w:val="00FA62A5"/>
    <w:rsid w:val="00FB1193"/>
    <w:rsid w:val="00FB3312"/>
    <w:rsid w:val="00FB70FC"/>
    <w:rsid w:val="00FC4F66"/>
    <w:rsid w:val="00FC7995"/>
    <w:rsid w:val="00FD32F3"/>
    <w:rsid w:val="00FE28C2"/>
    <w:rsid w:val="00FE6BDA"/>
    <w:rsid w:val="00FE75D7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763F2"/>
  <w15:docId w15:val="{5A015C19-7F9A-4786-A6D4-02461C2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7CA4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customStyle="1" w:styleId="ochaheadertitle">
    <w:name w:val="ocha_header_title"/>
    <w:qFormat/>
    <w:rsid w:val="00EF4170"/>
    <w:pPr>
      <w:spacing w:after="0" w:line="240" w:lineRule="auto"/>
    </w:pPr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ochaheadersubtitle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customStyle="1" w:styleId="ochacontentheading">
    <w:name w:val="ocha_content_heading"/>
    <w:qFormat/>
    <w:rsid w:val="00AD6792"/>
    <w:pPr>
      <w:widowControl w:val="0"/>
      <w:pBdr>
        <w:bottom w:val="single" w:sz="2" w:space="1" w:color="026CB6"/>
      </w:pBdr>
      <w:spacing w:before="240" w:after="160" w:line="440" w:lineRule="exact"/>
    </w:pPr>
    <w:rPr>
      <w:rFonts w:ascii="Arial" w:eastAsia="Calibri" w:hAnsi="Arial" w:cs="Arial"/>
      <w:color w:val="026CB6"/>
      <w:spacing w:val="8"/>
      <w:w w:val="90"/>
      <w:sz w:val="40"/>
      <w:szCs w:val="40"/>
      <w:lang w:val="en"/>
    </w:rPr>
  </w:style>
  <w:style w:type="paragraph" w:customStyle="1" w:styleId="ochacontenttext">
    <w:name w:val="ocha_content_text"/>
    <w:qFormat/>
    <w:rsid w:val="00B72C22"/>
    <w:pPr>
      <w:spacing w:after="100" w:line="240" w:lineRule="auto"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paragraph" w:customStyle="1" w:styleId="ochacontentheading2">
    <w:name w:val="ocha_content_heading2"/>
    <w:qFormat/>
    <w:rsid w:val="00F62EE0"/>
    <w:pPr>
      <w:pBdr>
        <w:bottom w:val="single" w:sz="2" w:space="1" w:color="D9D9D9" w:themeColor="background1" w:themeShade="D9"/>
      </w:pBdr>
      <w:spacing w:before="160" w:after="100" w:line="240" w:lineRule="auto"/>
    </w:pPr>
    <w:rPr>
      <w:rFonts w:ascii="Arial" w:eastAsia="PMingLiU" w:hAnsi="Arial" w:cs="Times New Roman"/>
      <w:b/>
      <w:color w:val="026CB6"/>
      <w:szCs w:val="20"/>
      <w:lang w:eastAsia="zh-TW"/>
    </w:rPr>
  </w:style>
  <w:style w:type="character" w:styleId="Hyperlink">
    <w:name w:val="Hyperlink"/>
    <w:basedOn w:val="DefaultParagraphFont"/>
    <w:unhideWhenUsed/>
    <w:rsid w:val="00192C7D"/>
    <w:rPr>
      <w:color w:val="026CB6"/>
      <w:u w:val="none"/>
    </w:rPr>
  </w:style>
  <w:style w:type="paragraph" w:customStyle="1" w:styleId="ochabulletpoint">
    <w:name w:val="ocha_bullet_point"/>
    <w:qFormat/>
    <w:rsid w:val="00897505"/>
    <w:pPr>
      <w:numPr>
        <w:numId w:val="2"/>
      </w:numPr>
      <w:spacing w:before="100" w:after="100" w:line="240" w:lineRule="auto"/>
      <w:ind w:left="284" w:hanging="284"/>
      <w:contextualSpacing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character" w:customStyle="1" w:styleId="ochared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customStyle="1" w:styleId="ochacaption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customStyle="1" w:styleId="ochaheaderfooter">
    <w:name w:val="ocha_header_footer"/>
    <w:rsid w:val="00435969"/>
    <w:pPr>
      <w:spacing w:after="0" w:line="240" w:lineRule="auto"/>
    </w:pPr>
    <w:rPr>
      <w:rFonts w:ascii="Arial" w:eastAsia="PMingLiU" w:hAnsi="Arial" w:cs="Arial"/>
      <w:color w:val="999999"/>
      <w:sz w:val="16"/>
      <w:szCs w:val="16"/>
      <w:lang w:eastAsia="zh-TW"/>
    </w:rPr>
  </w:style>
  <w:style w:type="paragraph" w:customStyle="1" w:styleId="ochatabletext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chatablesimple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sz="2" w:space="0" w:color="A6A6A6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sz="4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sz="2" w:space="0" w:color="A6A6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customStyle="1" w:styleId="ochabluelongtext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ochatablesimplelongtext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sz="2" w:space="0" w:color="A6A6A6"/>
        <w:insideH w:val="single" w:sz="2" w:space="0" w:color="F2F2F2" w:themeColor="background1" w:themeShade="F2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sz="4" w:space="0" w:color="40404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chablue">
    <w:name w:val="ocha_blue"/>
    <w:uiPriority w:val="1"/>
    <w:qFormat/>
    <w:rsid w:val="00C70332"/>
    <w:rPr>
      <w:color w:val="026CB6"/>
    </w:rPr>
  </w:style>
  <w:style w:type="table" w:customStyle="1" w:styleId="ochabluebox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customStyle="1" w:styleId="ochagraphtitle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paragraph" w:customStyle="1" w:styleId="ochabignumber">
    <w:name w:val="ocha_big_number"/>
    <w:basedOn w:val="Normal"/>
    <w:qFormat/>
    <w:rsid w:val="00941394"/>
    <w:rPr>
      <w:color w:val="026CB6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221AA2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ochabignumerinbox">
    <w:name w:val="ocha_big_numer_in_box"/>
    <w:next w:val="ochacontenttext"/>
    <w:qFormat/>
    <w:rsid w:val="0031001D"/>
    <w:pPr>
      <w:framePr w:hSpace="181" w:wrap="around" w:vAnchor="text" w:hAnchor="text" w:xAlign="right" w:y="1"/>
      <w:suppressOverlap/>
      <w:jc w:val="center"/>
    </w:pPr>
    <w:rPr>
      <w:rFonts w:ascii="Arial" w:hAnsi="Arial"/>
      <w:color w:val="026CB6"/>
      <w:sz w:val="36"/>
      <w:szCs w:val="36"/>
    </w:rPr>
  </w:style>
  <w:style w:type="paragraph" w:styleId="ListParagraph">
    <w:name w:val="List Paragraph"/>
    <w:basedOn w:val="Normal"/>
    <w:uiPriority w:val="34"/>
    <w:qFormat/>
    <w:rsid w:val="00346C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738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031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5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60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606"/>
    <w:rPr>
      <w:rFonts w:ascii="Arial" w:hAnsi="Arial"/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6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606"/>
    <w:rPr>
      <w:rFonts w:ascii="Arial" w:hAnsi="Arial"/>
      <w:b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jects\2012\CISB\VisualMediaUnit\Branding_Materials\doc\2012_ocha_generic_word_doc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C47473C7B8F4F83CA922F8C075308" ma:contentTypeVersion="13" ma:contentTypeDescription="Create a new document." ma:contentTypeScope="" ma:versionID="b46d582a20c13f7e759bc03cd2a9ffdd">
  <xsd:schema xmlns:xsd="http://www.w3.org/2001/XMLSchema" xmlns:xs="http://www.w3.org/2001/XMLSchema" xmlns:p="http://schemas.microsoft.com/office/2006/metadata/properties" xmlns:ns3="f7d90313-85ed-48c5-8661-5988da0cf103" xmlns:ns4="48f7f0c4-c871-4b28-bf46-ac5c1ead0f91" targetNamespace="http://schemas.microsoft.com/office/2006/metadata/properties" ma:root="true" ma:fieldsID="98e2c6f0161a468dfd172ace9957b5f4" ns3:_="" ns4:_="">
    <xsd:import namespace="f7d90313-85ed-48c5-8661-5988da0cf103"/>
    <xsd:import namespace="48f7f0c4-c871-4b28-bf46-ac5c1ead0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0313-85ed-48c5-8661-5988da0cf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7f0c4-c871-4b28-bf46-ac5c1ead0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DB82E88-6400-4294-85B9-473B0AEF7C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0313-85ed-48c5-8661-5988da0cf103"/>
    <ds:schemaRef ds:uri="48f7f0c4-c871-4b28-bf46-ac5c1ead0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AF072-3B91-4091-8A99-8AAD5276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2012_ocha_generic_word_doc_portrait</Template>
  <TotalTime>1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Sitrep_Template_EN</vt:lpstr>
    </vt:vector>
  </TitlesOfParts>
  <Company>United Nations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Sitrep_Template_EN</dc:title>
  <dc:creator>xxxx</dc:creator>
  <cp:keywords>Sitrep Template English</cp:keywords>
  <cp:lastModifiedBy>Christine Petre</cp:lastModifiedBy>
  <cp:revision>3</cp:revision>
  <cp:lastPrinted>2012-08-01T14:13:00Z</cp:lastPrinted>
  <dcterms:created xsi:type="dcterms:W3CDTF">2020-04-23T10:24:00Z</dcterms:created>
  <dcterms:modified xsi:type="dcterms:W3CDTF">2020-04-23T10:25:00Z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0x010100D18C47473C7B8F4F83CA922F8C075308</vt:lpwstr>
  </property>
  <property fmtid="{D5CDD505-2E9C-101B-9397-08002B2CF9AE}" pid="3" name="_dlc_DocIdItemGuid">
    <vt:lpwstr>c6bf3ef7-f0c5-43c7-93eb-9de8756161be</vt:lpwstr>
  </property>
  <property fmtid="{D5CDD505-2E9C-101B-9397-08002B2CF9AE}" pid="4" name="TaxKeyword">
    <vt:lpwstr>848;#Sitrep Template English|3f679881-2d0d-40f1-85c5-c12965cdb414</vt:lpwstr>
  </property>
</Properties>
</file>