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6C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42F27" w14:paraId="0DBE5166" w14:textId="77777777" w:rsidTr="00EF4170">
        <w:trPr>
          <w:jc w:val="center"/>
        </w:trPr>
        <w:tc>
          <w:tcPr>
            <w:tcW w:w="10205" w:type="dxa"/>
            <w:shd w:val="clear" w:color="auto" w:fill="026CB6"/>
            <w:tcMar>
              <w:top w:w="284" w:type="dxa"/>
              <w:left w:w="284" w:type="dxa"/>
              <w:bottom w:w="113" w:type="dxa"/>
              <w:right w:w="284" w:type="dxa"/>
            </w:tcMar>
          </w:tcPr>
          <w:p w14:paraId="6C6898C9" w14:textId="2B364A19" w:rsidR="00480725" w:rsidRPr="00480725" w:rsidRDefault="00F07A59" w:rsidP="00813E38">
            <w:pPr>
              <w:pStyle w:val="ochabignumerinbox"/>
              <w:framePr w:wrap="around"/>
              <w:jc w:val="left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92032" behindDoc="1" locked="0" layoutInCell="1" allowOverlap="1" wp14:anchorId="77FA78C0" wp14:editId="178C87C7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0</wp:posOffset>
                  </wp:positionV>
                  <wp:extent cx="2406235" cy="788513"/>
                  <wp:effectExtent l="0" t="0" r="0" b="0"/>
                  <wp:wrapTight wrapText="bothSides">
                    <wp:wrapPolygon edited="0">
                      <wp:start x="1710" y="522"/>
                      <wp:lineTo x="513" y="2611"/>
                      <wp:lineTo x="342" y="20886"/>
                      <wp:lineTo x="11629" y="20886"/>
                      <wp:lineTo x="11287" y="18798"/>
                      <wp:lineTo x="21378" y="16709"/>
                      <wp:lineTo x="21378" y="5222"/>
                      <wp:lineTo x="20181" y="4177"/>
                      <wp:lineTo x="12314" y="522"/>
                      <wp:lineTo x="1710" y="52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6" t="34454" r="24192" b="34852"/>
                          <a:stretch/>
                        </pic:blipFill>
                        <pic:spPr bwMode="auto">
                          <a:xfrm>
                            <a:off x="0" y="0"/>
                            <a:ext cx="2407695" cy="78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 xml:space="preserve">Coronavirus </w:t>
            </w:r>
            <w:r w:rsidR="00F41AFA" w:rsidRPr="00813E38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>isease – COVID</w:t>
            </w:r>
            <w:r w:rsidR="00343FDC">
              <w:rPr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>19</w:t>
            </w:r>
            <w:r w:rsidR="00480725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813E38">
              <w:rPr>
                <w:color w:val="FFFFFF" w:themeColor="background1"/>
                <w:sz w:val="24"/>
                <w:szCs w:val="24"/>
              </w:rPr>
              <w:t xml:space="preserve">                      </w:t>
            </w:r>
            <w:r w:rsidR="00480725">
              <w:rPr>
                <w:color w:val="FFFFFF" w:themeColor="background1"/>
                <w:sz w:val="24"/>
                <w:szCs w:val="24"/>
              </w:rPr>
              <w:t xml:space="preserve">                         </w:t>
            </w:r>
            <w:r w:rsidR="00480725" w:rsidRPr="00480725">
              <w:rPr>
                <w:color w:val="FFFFFF" w:themeColor="background1"/>
                <w:sz w:val="24"/>
                <w:szCs w:val="24"/>
              </w:rPr>
              <w:t xml:space="preserve">  </w:t>
            </w:r>
          </w:p>
          <w:p w14:paraId="6D9B67FF" w14:textId="1E003124" w:rsidR="00480725" w:rsidRPr="00813E38" w:rsidRDefault="00A53837" w:rsidP="00EF1D9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World of Work</w:t>
            </w:r>
          </w:p>
          <w:p w14:paraId="616C2B19" w14:textId="590EE364" w:rsidR="00542F27" w:rsidRPr="00EF4170" w:rsidRDefault="00480725" w:rsidP="0048072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</w:rPr>
              <w:t xml:space="preserve"> </w:t>
            </w:r>
          </w:p>
        </w:tc>
      </w:tr>
    </w:tbl>
    <w:p w14:paraId="3FA8A688" w14:textId="787EEAEC" w:rsidR="00813E38" w:rsidRPr="00F07A59" w:rsidRDefault="00813E38" w:rsidP="00F07A59">
      <w:r>
        <w:rPr>
          <w:noProof/>
          <w:lang w:val="en-GB" w:eastAsia="en-GB"/>
        </w:rPr>
        <w:drawing>
          <wp:inline distT="0" distB="0" distL="0" distR="0" wp14:anchorId="3560D194" wp14:editId="13C152B1">
            <wp:extent cx="6480175" cy="291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184F" w14:textId="3807687B" w:rsidR="002F039E" w:rsidRPr="00F07A59" w:rsidRDefault="00F07A59" w:rsidP="00650F23">
      <w:pPr>
        <w:pStyle w:val="ochacontentheading"/>
        <w:ind w:left="216" w:right="216"/>
        <w:rPr>
          <w:sz w:val="36"/>
          <w:szCs w:val="36"/>
        </w:rPr>
      </w:pPr>
      <w:r w:rsidRPr="0005360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0" wp14:anchorId="7EC78E36" wp14:editId="73D9F6FB">
                <wp:simplePos x="0" y="0"/>
                <wp:positionH relativeFrom="margin">
                  <wp:align>right</wp:align>
                </wp:positionH>
                <wp:positionV relativeFrom="margin">
                  <wp:posOffset>1417955</wp:posOffset>
                </wp:positionV>
                <wp:extent cx="6483350" cy="815661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156619"/>
                        </a:xfrm>
                        <a:prstGeom prst="rect">
                          <a:avLst/>
                        </a:prstGeom>
                        <a:solidFill>
                          <a:srgbClr val="EEF3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5A53F" w14:textId="0541A381" w:rsidR="00BB2DF6" w:rsidRDefault="00BB2DF6" w:rsidP="00F07A59">
                            <w:pPr>
                              <w:pStyle w:val="ochatabletext"/>
                            </w:pPr>
                          </w:p>
                          <w:p w14:paraId="422A46E8" w14:textId="325E5772" w:rsidR="00F07A59" w:rsidRDefault="00F07A59" w:rsidP="00F07A59">
                            <w:pPr>
                              <w:pStyle w:val="ocha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78E3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59.3pt;margin-top:111.65pt;width:510.5pt;height:642.25pt;z-index:-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" o:allowoverlap="f" fillcolor="#eef3fa" stroked="f" strokeweight=".5pt">
                <v:textbox>
                  <w:txbxContent>
                    <w:p w14:paraId="13C5A53F" w14:textId="0541A381" w:rsidR="00BB2DF6" w:rsidRDefault="00BB2DF6" w:rsidP="00F07A59">
                      <w:pPr>
                        <w:pStyle w:val="ochatabletext"/>
                      </w:pPr>
                    </w:p>
                    <w:p w14:paraId="422A46E8" w14:textId="325E5772" w:rsidR="00F07A59" w:rsidRDefault="00F07A59" w:rsidP="00F07A59">
                      <w:pPr>
                        <w:pStyle w:val="ochatable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665C" w:rsidRPr="00F07A59">
        <w:rPr>
          <w:sz w:val="36"/>
          <w:szCs w:val="36"/>
        </w:rPr>
        <w:t xml:space="preserve">Covid-19 Impact </w:t>
      </w:r>
      <w:r w:rsidR="00BE6CBB" w:rsidRPr="00F07A59">
        <w:rPr>
          <w:sz w:val="36"/>
          <w:szCs w:val="36"/>
        </w:rPr>
        <w:t>of the World of Work</w:t>
      </w:r>
      <w:r w:rsidR="00933862" w:rsidRPr="00F07A59">
        <w:rPr>
          <w:sz w:val="36"/>
          <w:szCs w:val="36"/>
        </w:rPr>
        <w:t xml:space="preserve"> (WoW)</w:t>
      </w:r>
    </w:p>
    <w:p w14:paraId="0938417F" w14:textId="77777777" w:rsidR="00E90BBB" w:rsidRDefault="002C7800" w:rsidP="00015E3E">
      <w:pPr>
        <w:ind w:left="216" w:right="216"/>
        <w:jc w:val="both"/>
        <w:rPr>
          <w:rFonts w:cs="Arial"/>
          <w:color w:val="404040" w:themeColor="text1" w:themeTint="BF"/>
          <w:szCs w:val="20"/>
          <w:lang w:val="en-GB"/>
        </w:rPr>
      </w:pPr>
      <w:r w:rsidRPr="00015E3E">
        <w:rPr>
          <w:rFonts w:eastAsia="Calibri" w:cs="Arial"/>
          <w:color w:val="404040" w:themeColor="text1" w:themeTint="BF"/>
          <w:szCs w:val="20"/>
          <w:lang w:val="en-GB"/>
        </w:rPr>
        <w:t>T</w:t>
      </w:r>
      <w:r w:rsidR="00BE6CBB" w:rsidRPr="00015E3E">
        <w:rPr>
          <w:rFonts w:eastAsia="Calibri" w:cs="Arial"/>
          <w:color w:val="404040" w:themeColor="text1" w:themeTint="BF"/>
          <w:szCs w:val="20"/>
          <w:lang w:val="en-GB"/>
        </w:rPr>
        <w:t>he C</w:t>
      </w:r>
      <w:r w:rsidR="00280FBE" w:rsidRPr="00015E3E">
        <w:rPr>
          <w:rFonts w:eastAsia="Calibri" w:cs="Arial"/>
          <w:color w:val="404040" w:themeColor="text1" w:themeTint="BF"/>
          <w:szCs w:val="20"/>
          <w:lang w:val="en-GB"/>
        </w:rPr>
        <w:t>ovid</w:t>
      </w:r>
      <w:r w:rsidR="00BE6CBB" w:rsidRPr="00015E3E">
        <w:rPr>
          <w:rFonts w:eastAsia="Calibri" w:cs="Arial"/>
          <w:color w:val="404040" w:themeColor="text1" w:themeTint="BF"/>
          <w:szCs w:val="20"/>
          <w:lang w:val="en-GB"/>
        </w:rPr>
        <w:t>-19 pandemic is affecting individuals, households, enterprises and national</w:t>
      </w:r>
      <w:r w:rsidRPr="00015E3E">
        <w:rPr>
          <w:rFonts w:eastAsia="Calibri" w:cs="Arial"/>
          <w:color w:val="404040" w:themeColor="text1" w:themeTint="BF"/>
          <w:szCs w:val="20"/>
          <w:lang w:val="en-GB"/>
        </w:rPr>
        <w:t xml:space="preserve"> economies in unprecedented </w:t>
      </w:r>
      <w:hyperlink r:id="rId13" w:history="1">
        <w:r w:rsidR="004656F8" w:rsidRPr="00F07A59">
          <w:rPr>
            <w:rStyle w:val="Hyperlink"/>
            <w:rFonts w:eastAsia="Calibri" w:cs="Arial"/>
            <w:szCs w:val="20"/>
            <w:lang w:val="en-GB"/>
          </w:rPr>
          <w:t>ways</w:t>
        </w:r>
      </w:hyperlink>
      <w:r w:rsidR="00BE6CBB" w:rsidRPr="00F07A59">
        <w:rPr>
          <w:rFonts w:eastAsia="Calibri" w:cs="Arial"/>
          <w:color w:val="auto"/>
          <w:szCs w:val="20"/>
          <w:lang w:val="en-GB"/>
        </w:rPr>
        <w:t xml:space="preserve">. </w:t>
      </w:r>
      <w:r w:rsidR="00BE6CBB" w:rsidRPr="00015E3E">
        <w:rPr>
          <w:rFonts w:eastAsia="Calibri" w:cs="Arial"/>
          <w:color w:val="404040" w:themeColor="text1" w:themeTint="BF"/>
          <w:szCs w:val="20"/>
          <w:lang w:val="en-GB"/>
        </w:rPr>
        <w:t>Shocks reverberate through both supply (disrupted supply chains, containment measures, and lockdown of non-essential economic activities) and demand (lower consumption of goods and services due to declining household incomes, restriction of movements, and</w:t>
      </w:r>
      <w:r w:rsidR="00F13F35" w:rsidRPr="00015E3E">
        <w:rPr>
          <w:rFonts w:eastAsia="Calibri" w:cs="Arial"/>
          <w:color w:val="404040" w:themeColor="text1" w:themeTint="BF"/>
          <w:szCs w:val="20"/>
          <w:lang w:val="en-GB"/>
        </w:rPr>
        <w:t xml:space="preserve"> uncertainty)</w:t>
      </w:r>
      <w:r w:rsidR="00015E3E" w:rsidRPr="00015E3E">
        <w:rPr>
          <w:rFonts w:eastAsia="Calibri" w:cs="Arial"/>
          <w:color w:val="404040" w:themeColor="text1" w:themeTint="BF"/>
          <w:szCs w:val="20"/>
          <w:lang w:val="en-GB"/>
        </w:rPr>
        <w:t>.</w:t>
      </w:r>
      <w:r w:rsidR="00A321E7" w:rsidRPr="00015E3E">
        <w:rPr>
          <w:rFonts w:cs="Arial"/>
          <w:color w:val="404040" w:themeColor="text1" w:themeTint="BF"/>
          <w:szCs w:val="20"/>
          <w:lang w:val="en-GB"/>
        </w:rPr>
        <w:t xml:space="preserve"> </w:t>
      </w:r>
    </w:p>
    <w:p w14:paraId="7138FDD3" w14:textId="77777777" w:rsidR="00E90BBB" w:rsidRDefault="00E90BBB" w:rsidP="00015E3E">
      <w:pPr>
        <w:ind w:left="216" w:right="216"/>
        <w:jc w:val="both"/>
        <w:rPr>
          <w:rFonts w:cs="Arial"/>
          <w:color w:val="404040" w:themeColor="text1" w:themeTint="BF"/>
          <w:szCs w:val="20"/>
          <w:lang w:val="en-GB"/>
        </w:rPr>
      </w:pPr>
    </w:p>
    <w:p w14:paraId="6AC97E3A" w14:textId="4E35638D" w:rsidR="00BB227F" w:rsidRPr="00015E3E" w:rsidRDefault="00BE6CBB" w:rsidP="00015E3E">
      <w:pPr>
        <w:ind w:left="216" w:right="216"/>
        <w:jc w:val="both"/>
        <w:rPr>
          <w:rFonts w:eastAsia="Calibri" w:cs="Arial"/>
          <w:color w:val="404040" w:themeColor="text1" w:themeTint="BF"/>
          <w:szCs w:val="20"/>
          <w:lang w:val="en-GB"/>
        </w:rPr>
      </w:pPr>
      <w:r w:rsidRPr="00015E3E">
        <w:rPr>
          <w:rFonts w:eastAsia="Calibri" w:cs="Arial"/>
          <w:color w:val="404040" w:themeColor="text1" w:themeTint="BF"/>
          <w:szCs w:val="20"/>
        </w:rPr>
        <w:t>C</w:t>
      </w:r>
      <w:r w:rsidR="00280FBE" w:rsidRPr="00015E3E">
        <w:rPr>
          <w:rFonts w:eastAsia="Calibri" w:cs="Arial"/>
          <w:color w:val="404040" w:themeColor="text1" w:themeTint="BF"/>
          <w:szCs w:val="20"/>
        </w:rPr>
        <w:t>ovid</w:t>
      </w:r>
      <w:r w:rsidRPr="00015E3E">
        <w:rPr>
          <w:rFonts w:eastAsia="Calibri" w:cs="Arial"/>
          <w:color w:val="404040" w:themeColor="text1" w:themeTint="BF"/>
          <w:szCs w:val="20"/>
        </w:rPr>
        <w:t>-19 has far-reaching im</w:t>
      </w:r>
      <w:r w:rsidR="00E35241" w:rsidRPr="00015E3E">
        <w:rPr>
          <w:rFonts w:eastAsia="Calibri" w:cs="Arial"/>
          <w:color w:val="404040" w:themeColor="text1" w:themeTint="BF"/>
          <w:szCs w:val="20"/>
        </w:rPr>
        <w:t>pacts on labour market outcomes</w:t>
      </w:r>
      <w:r w:rsidRPr="00015E3E">
        <w:rPr>
          <w:rFonts w:eastAsia="Calibri" w:cs="Arial"/>
          <w:color w:val="404040" w:themeColor="text1" w:themeTint="BF"/>
          <w:szCs w:val="20"/>
        </w:rPr>
        <w:t>. A dramatic and sudden loss of demand and revenue for SMEs and disruptions along supply chains affect</w:t>
      </w:r>
      <w:r w:rsidR="00015E3E">
        <w:rPr>
          <w:rFonts w:eastAsia="Calibri" w:cs="Arial"/>
          <w:color w:val="404040" w:themeColor="text1" w:themeTint="BF"/>
          <w:szCs w:val="20"/>
        </w:rPr>
        <w:t>s</w:t>
      </w:r>
      <w:r w:rsidRPr="00015E3E">
        <w:rPr>
          <w:rFonts w:eastAsia="Calibri" w:cs="Arial"/>
          <w:color w:val="404040" w:themeColor="text1" w:themeTint="BF"/>
          <w:szCs w:val="20"/>
        </w:rPr>
        <w:t xml:space="preserve"> their ability to function, and/or causes severe liquidity shortages with impacts on wages</w:t>
      </w:r>
      <w:r w:rsidR="00E0332A" w:rsidRPr="00015E3E">
        <w:rPr>
          <w:rFonts w:eastAsia="Calibri" w:cs="Arial"/>
          <w:color w:val="404040" w:themeColor="text1" w:themeTint="BF"/>
          <w:szCs w:val="20"/>
        </w:rPr>
        <w:t xml:space="preserve"> and severe drops in capacity </w:t>
      </w:r>
      <w:r w:rsidR="00015E3E" w:rsidRPr="00015E3E">
        <w:rPr>
          <w:rFonts w:eastAsia="Calibri" w:cs="Arial"/>
          <w:color w:val="404040" w:themeColor="text1" w:themeTint="BF"/>
          <w:szCs w:val="20"/>
        </w:rPr>
        <w:t xml:space="preserve">utilization. </w:t>
      </w:r>
      <w:r w:rsidR="00E0332A" w:rsidRPr="00015E3E">
        <w:rPr>
          <w:rFonts w:eastAsia="Calibri" w:cs="Arial"/>
          <w:color w:val="404040" w:themeColor="text1" w:themeTint="BF"/>
          <w:szCs w:val="20"/>
        </w:rPr>
        <w:t xml:space="preserve"> </w:t>
      </w:r>
    </w:p>
    <w:p w14:paraId="350052A4" w14:textId="54062998" w:rsidR="00BB2DF6" w:rsidRPr="00015E3E" w:rsidRDefault="00F13F35" w:rsidP="00650F23">
      <w:pPr>
        <w:pStyle w:val="NormalWeb"/>
        <w:tabs>
          <w:tab w:val="left" w:pos="1155"/>
        </w:tabs>
        <w:spacing w:before="240" w:beforeAutospacing="0" w:after="0" w:afterAutospacing="0"/>
        <w:ind w:left="216" w:right="216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015E3E"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  <w:t>Significant rise in unemployment and underemployment is inevitable in the wake of the virus</w:t>
      </w:r>
      <w:r w:rsidR="00BB227F" w:rsidRPr="00015E3E"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  <w:t xml:space="preserve">. </w:t>
      </w:r>
      <w:r w:rsidR="00BB227F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The ILO </w:t>
      </w:r>
      <w:hyperlink r:id="rId14" w:history="1">
        <w:r w:rsidR="00BB227F" w:rsidRPr="00015E3E">
          <w:rPr>
            <w:rStyle w:val="Hyperlink"/>
            <w:rFonts w:ascii="Arial" w:eastAsia="Calibri" w:hAnsi="Arial" w:cs="Arial"/>
            <w:color w:val="404040" w:themeColor="text1" w:themeTint="BF"/>
            <w:sz w:val="20"/>
            <w:szCs w:val="20"/>
          </w:rPr>
          <w:t>estimates</w:t>
        </w:r>
      </w:hyperlink>
      <w:r w:rsidR="00BB227F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  that impact of C</w:t>
      </w:r>
      <w:r w:rsidR="00F07A59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ovid</w:t>
      </w:r>
      <w:r w:rsidR="00BB227F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-19 may result in a rise in global unemployment up to 24.7 million (“high” scenario). </w:t>
      </w:r>
      <w:r w:rsidR="004B5E74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It is difficult to quantify the economic and labour market fallout of the crisis at this point</w:t>
      </w:r>
      <w:r w:rsidR="000E6405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 and </w:t>
      </w:r>
      <w:r w:rsidR="004B5E74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overarching </w:t>
      </w:r>
      <w:r w:rsidR="000E6405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impact </w:t>
      </w:r>
      <w:r w:rsidR="004B5E74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assessments</w:t>
      </w:r>
      <w:r w:rsidR="000E6405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 </w:t>
      </w:r>
      <w:r w:rsidR="004B5E74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are crucial</w:t>
      </w:r>
      <w:r w:rsidR="000E6405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 </w:t>
      </w:r>
      <w:r w:rsidR="004B5E74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 xml:space="preserve">at an earlier post-crisis </w:t>
      </w:r>
      <w:r w:rsidR="002C7800" w:rsidRP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stage</w:t>
      </w:r>
      <w:r w:rsidR="00015E3E">
        <w:rPr>
          <w:rFonts w:ascii="Arial" w:eastAsia="Calibri" w:hAnsi="Arial" w:cs="Arial"/>
          <w:color w:val="404040" w:themeColor="text1" w:themeTint="BF"/>
          <w:sz w:val="20"/>
          <w:szCs w:val="20"/>
        </w:rPr>
        <w:t>.</w:t>
      </w:r>
    </w:p>
    <w:p w14:paraId="043425A7" w14:textId="1D4B3770" w:rsidR="00B32F88" w:rsidRPr="00015E3E" w:rsidRDefault="00E94047" w:rsidP="00650F23">
      <w:pPr>
        <w:pStyle w:val="NormalWeb"/>
        <w:tabs>
          <w:tab w:val="left" w:pos="1155"/>
        </w:tabs>
        <w:spacing w:before="240" w:beforeAutospacing="0" w:after="0" w:afterAutospacing="0"/>
        <w:ind w:left="216" w:right="216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015E3E">
        <w:rPr>
          <w:rFonts w:ascii="Arial" w:hAnsi="Arial" w:cs="Arial"/>
          <w:color w:val="404040" w:themeColor="text1" w:themeTint="BF"/>
          <w:sz w:val="20"/>
          <w:szCs w:val="20"/>
        </w:rPr>
        <w:t>The shock to the lab</w:t>
      </w:r>
      <w:r w:rsidR="004B5E74" w:rsidRPr="00015E3E">
        <w:rPr>
          <w:rFonts w:ascii="Arial" w:hAnsi="Arial" w:cs="Arial"/>
          <w:color w:val="404040" w:themeColor="text1" w:themeTint="BF"/>
          <w:sz w:val="20"/>
          <w:szCs w:val="20"/>
        </w:rPr>
        <w:t>our market is far from uniform when it comes to sectors</w:t>
      </w:r>
      <w:r w:rsidR="00B32F88" w:rsidRPr="00015E3E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BB2DF6" w:rsidRPr="00015E3E">
        <w:rPr>
          <w:rFonts w:ascii="Arial" w:hAnsi="Arial" w:cs="Arial"/>
          <w:color w:val="404040" w:themeColor="text1" w:themeTint="BF"/>
          <w:sz w:val="20"/>
          <w:szCs w:val="20"/>
        </w:rPr>
        <w:t xml:space="preserve">In Moldova, </w:t>
      </w:r>
      <w:r w:rsidR="00BB2DF6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a</w:t>
      </w:r>
      <w:r w:rsidR="000E6405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ccommodation and food services</w:t>
      </w:r>
      <w:r w:rsidR="00B32F88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,</w:t>
      </w:r>
      <w:r w:rsidR="000E6405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</w:t>
      </w:r>
      <w:r w:rsidR="00B32F88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wholesale and retail trade, transportation and </w:t>
      </w:r>
      <w:r w:rsidR="000E6405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construction</w:t>
      </w:r>
      <w:r w:rsidR="00B32F88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(</w:t>
      </w:r>
      <w:r w:rsidR="00E35241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sectors that give </w:t>
      </w:r>
      <w:r w:rsidR="002C7800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employment</w:t>
      </w:r>
      <w:r w:rsidR="00B32F88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to nearly </w:t>
      </w:r>
      <w:r w:rsidR="00BB2DF6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180.000 wage </w:t>
      </w:r>
      <w:r w:rsidR="00E35241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–</w:t>
      </w:r>
      <w:r w:rsidR="00BB2DF6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workers</w:t>
      </w:r>
      <w:r w:rsidR="00E35241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)</w:t>
      </w:r>
      <w:r w:rsidR="00E35241" w:rsidRPr="00C45E5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5" w:history="1">
        <w:r w:rsidR="002C7800" w:rsidRPr="00C45E58">
          <w:rPr>
            <w:rStyle w:val="Hyperlink"/>
            <w:rFonts w:ascii="Arial" w:hAnsi="Arial" w:cs="Arial"/>
            <w:bCs/>
            <w:sz w:val="20"/>
            <w:szCs w:val="20"/>
          </w:rPr>
          <w:t>bear the brunt</w:t>
        </w:r>
      </w:hyperlink>
      <w:r w:rsidR="002C7800" w:rsidRPr="00C45E58">
        <w:rPr>
          <w:rFonts w:ascii="Arial" w:hAnsi="Arial" w:cs="Arial"/>
          <w:bCs/>
          <w:sz w:val="20"/>
          <w:szCs w:val="20"/>
        </w:rPr>
        <w:t xml:space="preserve">  </w:t>
      </w:r>
      <w:r w:rsidR="00B32F88" w:rsidRPr="00015E3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of the </w:t>
      </w:r>
      <w:r w:rsidR="002C7800" w:rsidRPr="00015E3E">
        <w:rPr>
          <w:rFonts w:ascii="Arial" w:hAnsi="Arial" w:cs="Arial"/>
          <w:bCs/>
          <w:color w:val="404040" w:themeColor="text1" w:themeTint="BF"/>
          <w:sz w:val="20"/>
          <w:szCs w:val="20"/>
        </w:rPr>
        <w:t>crisis</w:t>
      </w:r>
      <w:r w:rsidR="00BB2DF6" w:rsidRPr="00015E3E">
        <w:rPr>
          <w:rFonts w:ascii="Arial" w:hAnsi="Arial" w:cs="Arial"/>
          <w:bCs/>
          <w:color w:val="404040" w:themeColor="text1" w:themeTint="BF"/>
          <w:sz w:val="20"/>
          <w:szCs w:val="20"/>
        </w:rPr>
        <w:t>.</w:t>
      </w:r>
      <w:r w:rsidR="00933862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The strain on incomes as result will devastate workers close to or below the poverty line</w:t>
      </w:r>
      <w:r w:rsidR="002C7800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 with high incidence on </w:t>
      </w:r>
      <w:r w:rsid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 xml:space="preserve">the </w:t>
      </w:r>
      <w:r w:rsidR="002C7800" w:rsidRPr="00015E3E">
        <w:rPr>
          <w:rFonts w:ascii="Arial" w:hAnsi="Arial" w:cs="Arial"/>
          <w:bCs/>
          <w:color w:val="404040" w:themeColor="text1" w:themeTint="BF"/>
          <w:sz w:val="20"/>
          <w:szCs w:val="20"/>
          <w:lang w:val="en-US"/>
        </w:rPr>
        <w:t>working poor.</w:t>
      </w:r>
      <w:r w:rsidR="00933862" w:rsidRPr="00015E3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</w:p>
    <w:p w14:paraId="231EF7A8" w14:textId="43499D0D" w:rsidR="00BB2FFA" w:rsidRPr="00015E3E" w:rsidRDefault="000E6405" w:rsidP="00650F23">
      <w:pPr>
        <w:pStyle w:val="NormalWeb"/>
        <w:tabs>
          <w:tab w:val="left" w:pos="1155"/>
        </w:tabs>
        <w:spacing w:before="240" w:beforeAutospacing="0" w:after="0" w:afterAutospacing="0"/>
        <w:ind w:left="216" w:right="216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015E3E">
        <w:rPr>
          <w:rFonts w:ascii="Arial" w:hAnsi="Arial" w:cs="Arial"/>
          <w:color w:val="404040" w:themeColor="text1" w:themeTint="BF"/>
          <w:sz w:val="20"/>
          <w:szCs w:val="20"/>
          <w:lang w:val="en"/>
        </w:rPr>
        <w:t>C</w:t>
      </w:r>
      <w:r w:rsidR="00F07A59" w:rsidRPr="00015E3E">
        <w:rPr>
          <w:rFonts w:ascii="Arial" w:hAnsi="Arial" w:cs="Arial"/>
          <w:color w:val="404040" w:themeColor="text1" w:themeTint="BF"/>
          <w:sz w:val="20"/>
          <w:szCs w:val="20"/>
          <w:lang w:val="en"/>
        </w:rPr>
        <w:t>ovid</w:t>
      </w:r>
      <w:r w:rsidRPr="00015E3E">
        <w:rPr>
          <w:rFonts w:ascii="Arial" w:hAnsi="Arial" w:cs="Arial"/>
          <w:color w:val="404040" w:themeColor="text1" w:themeTint="BF"/>
          <w:sz w:val="20"/>
          <w:szCs w:val="20"/>
          <w:lang w:val="en"/>
        </w:rPr>
        <w:t>-19 cruelly highlights inequalities and threatens to deepen them</w:t>
      </w:r>
      <w:r w:rsidR="00933862" w:rsidRPr="00015E3E">
        <w:rPr>
          <w:rFonts w:ascii="Arial" w:hAnsi="Arial" w:cs="Arial"/>
          <w:color w:val="404040" w:themeColor="text1" w:themeTint="BF"/>
          <w:sz w:val="20"/>
          <w:szCs w:val="20"/>
          <w:lang w:val="en"/>
        </w:rPr>
        <w:t xml:space="preserve">. </w:t>
      </w:r>
      <w:r w:rsidR="00BB2DF6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Some grou</w:t>
      </w:r>
      <w:r w:rsidR="00933862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ps, such as migrant workers, self-employed, casual and gig workers</w:t>
      </w:r>
      <w:r w:rsidR="00BB2DF6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, </w:t>
      </w:r>
      <w:r w:rsidR="00933862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youth </w:t>
      </w:r>
      <w:r w:rsidR="002C7800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are </w:t>
      </w:r>
      <w:r w:rsidR="00E25E00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mostly </w:t>
      </w:r>
      <w:hyperlink r:id="rId16" w:history="1">
        <w:r w:rsidR="004656F8" w:rsidRPr="00C45E58">
          <w:rPr>
            <w:rStyle w:val="Hyperlink"/>
            <w:rFonts w:ascii="Arial" w:hAnsi="Arial" w:cs="Arial"/>
            <w:sz w:val="20"/>
            <w:szCs w:val="20"/>
            <w:lang w:val="en-US"/>
          </w:rPr>
          <w:t>affected</w:t>
        </w:r>
      </w:hyperlink>
      <w:r w:rsidR="004656F8" w:rsidRPr="00C45E58">
        <w:rPr>
          <w:rFonts w:ascii="Arial" w:hAnsi="Arial" w:cs="Arial"/>
          <w:sz w:val="20"/>
          <w:szCs w:val="20"/>
          <w:lang w:val="en-US"/>
        </w:rPr>
        <w:t xml:space="preserve"> </w:t>
      </w:r>
      <w:r w:rsidR="00BB2DF6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by the economic consequences of the virus. </w:t>
      </w:r>
      <w:r w:rsidR="004656F8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Moreover,</w:t>
      </w:r>
      <w:r w:rsidR="00BB2DF6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women, who are over-represented in the public health sector (close to 40.000 in Moldova) are particularly exposed.</w:t>
      </w:r>
      <w:r w:rsidR="004656F8" w:rsidRPr="00015E3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Women also remain at high risk of domestic violence as result of social distancing and teleworking. </w:t>
      </w:r>
    </w:p>
    <w:p w14:paraId="01047AA5" w14:textId="4C5CE737" w:rsidR="00E07CF6" w:rsidRPr="00F07A59" w:rsidRDefault="00D67F41" w:rsidP="00650F23">
      <w:pPr>
        <w:pStyle w:val="ochacontentheading"/>
        <w:ind w:left="216" w:right="216"/>
        <w:rPr>
          <w:sz w:val="36"/>
          <w:szCs w:val="36"/>
        </w:rPr>
      </w:pPr>
      <w:r w:rsidRPr="00F07A59">
        <w:rPr>
          <w:sz w:val="36"/>
          <w:szCs w:val="36"/>
        </w:rPr>
        <w:t xml:space="preserve">Needs and Challenges </w:t>
      </w:r>
    </w:p>
    <w:p w14:paraId="3B43C0CD" w14:textId="4F4354AB" w:rsidR="00024CE1" w:rsidRPr="00015E3E" w:rsidRDefault="005D32FF" w:rsidP="00650F23">
      <w:pPr>
        <w:pStyle w:val="ochacontenttext"/>
        <w:ind w:left="216" w:right="216"/>
        <w:jc w:val="both"/>
        <w:rPr>
          <w:rFonts w:cs="Arial"/>
          <w:color w:val="404040" w:themeColor="text1" w:themeTint="BF"/>
          <w:szCs w:val="20"/>
        </w:rPr>
      </w:pPr>
      <w:hyperlink r:id="rId17" w:history="1">
        <w:r w:rsidR="00BB227F" w:rsidRPr="00C45E58">
          <w:rPr>
            <w:rStyle w:val="Hyperlink"/>
            <w:rFonts w:cs="Arial"/>
            <w:szCs w:val="20"/>
          </w:rPr>
          <w:t>Policy responses</w:t>
        </w:r>
      </w:hyperlink>
      <w:r w:rsidR="00BB227F" w:rsidRPr="00C45E58">
        <w:rPr>
          <w:rStyle w:val="Hyperlink"/>
          <w:rFonts w:cs="Arial"/>
          <w:color w:val="auto"/>
          <w:szCs w:val="20"/>
        </w:rPr>
        <w:t xml:space="preserve"> </w:t>
      </w:r>
      <w:r w:rsidR="00933862" w:rsidRPr="00015E3E">
        <w:rPr>
          <w:rFonts w:cs="Arial"/>
          <w:color w:val="404040" w:themeColor="text1" w:themeTint="BF"/>
          <w:szCs w:val="20"/>
        </w:rPr>
        <w:t>in the WoW should focus on two immediate goals: Health protection measures and</w:t>
      </w:r>
      <w:r w:rsidR="00F07A59" w:rsidRPr="00015E3E">
        <w:rPr>
          <w:rFonts w:cs="Arial"/>
          <w:color w:val="404040" w:themeColor="text1" w:themeTint="BF"/>
          <w:szCs w:val="20"/>
        </w:rPr>
        <w:t xml:space="preserve"> </w:t>
      </w:r>
      <w:r w:rsidR="00933862" w:rsidRPr="00015E3E">
        <w:rPr>
          <w:rFonts w:cs="Arial"/>
          <w:color w:val="404040" w:themeColor="text1" w:themeTint="BF"/>
          <w:szCs w:val="20"/>
        </w:rPr>
        <w:t>economic support on b</w:t>
      </w:r>
      <w:r w:rsidR="00024CE1" w:rsidRPr="00015E3E">
        <w:rPr>
          <w:rFonts w:cs="Arial"/>
          <w:color w:val="404040" w:themeColor="text1" w:themeTint="BF"/>
          <w:szCs w:val="20"/>
        </w:rPr>
        <w:t>oth the demand- and supply-side, includ</w:t>
      </w:r>
      <w:r w:rsidR="00015E3E" w:rsidRPr="00015E3E">
        <w:rPr>
          <w:rFonts w:cs="Arial"/>
          <w:color w:val="404040" w:themeColor="text1" w:themeTint="BF"/>
          <w:szCs w:val="20"/>
        </w:rPr>
        <w:t>ing</w:t>
      </w:r>
      <w:r w:rsidR="00024CE1" w:rsidRPr="00015E3E">
        <w:rPr>
          <w:rFonts w:cs="Arial"/>
          <w:color w:val="404040" w:themeColor="text1" w:themeTint="BF"/>
          <w:szCs w:val="20"/>
        </w:rPr>
        <w:t>:</w:t>
      </w:r>
    </w:p>
    <w:p w14:paraId="3F28BD16" w14:textId="600E4BED" w:rsidR="00024CE1" w:rsidRPr="00015E3E" w:rsidRDefault="00024CE1" w:rsidP="00650F23">
      <w:pPr>
        <w:pStyle w:val="ochacontenttext"/>
        <w:ind w:left="216" w:right="216"/>
        <w:jc w:val="both"/>
        <w:rPr>
          <w:rFonts w:cs="Arial"/>
          <w:bCs/>
          <w:color w:val="404040" w:themeColor="text1" w:themeTint="BF"/>
          <w:szCs w:val="20"/>
          <w:lang w:val="en-GB"/>
        </w:rPr>
      </w:pPr>
      <w:r w:rsidRPr="00015E3E">
        <w:rPr>
          <w:rFonts w:cs="Arial"/>
          <w:b/>
          <w:bCs/>
          <w:color w:val="404040" w:themeColor="text1" w:themeTint="BF"/>
          <w:szCs w:val="20"/>
          <w:lang w:val="en-GB"/>
        </w:rPr>
        <w:t xml:space="preserve">Protecting workers in the workplace 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>(OSH measures/adapt</w:t>
      </w:r>
      <w:r w:rsidR="00E25E00" w:rsidRPr="00015E3E">
        <w:rPr>
          <w:rFonts w:cs="Arial"/>
          <w:bCs/>
          <w:color w:val="404040" w:themeColor="text1" w:themeTint="BF"/>
          <w:szCs w:val="20"/>
          <w:lang w:val="en-GB"/>
        </w:rPr>
        <w:t>ing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 work arrangements/</w:t>
      </w:r>
      <w:r w:rsidR="00E25E00"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access to 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>paid leave/access to health, etc</w:t>
      </w:r>
      <w:r w:rsidR="00280FBE" w:rsidRPr="00015E3E">
        <w:rPr>
          <w:rFonts w:cs="Arial"/>
          <w:bCs/>
          <w:color w:val="404040" w:themeColor="text1" w:themeTint="BF"/>
          <w:szCs w:val="20"/>
          <w:lang w:val="en-GB"/>
        </w:rPr>
        <w:t>);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 </w:t>
      </w:r>
    </w:p>
    <w:p w14:paraId="3175CEA3" w14:textId="089962C9" w:rsidR="00024CE1" w:rsidRPr="00015E3E" w:rsidRDefault="00024CE1" w:rsidP="00650F23">
      <w:pPr>
        <w:pStyle w:val="ochacontenttext"/>
        <w:ind w:left="216" w:right="216"/>
        <w:jc w:val="both"/>
        <w:rPr>
          <w:rFonts w:cs="Arial"/>
          <w:bCs/>
          <w:color w:val="404040" w:themeColor="text1" w:themeTint="BF"/>
          <w:szCs w:val="20"/>
          <w:lang w:val="en-GB"/>
        </w:rPr>
      </w:pPr>
      <w:r w:rsidRPr="00015E3E">
        <w:rPr>
          <w:rFonts w:cs="Arial"/>
          <w:b/>
          <w:bCs/>
          <w:color w:val="404040" w:themeColor="text1" w:themeTint="BF"/>
          <w:szCs w:val="20"/>
          <w:lang w:val="en-GB"/>
        </w:rPr>
        <w:t>Stimulating the economy and labour demand</w:t>
      </w:r>
      <w:r w:rsidRPr="00015E3E">
        <w:rPr>
          <w:rFonts w:cs="Arial"/>
          <w:color w:val="404040" w:themeColor="text1" w:themeTint="BF"/>
          <w:szCs w:val="20"/>
          <w:lang w:val="en-GB"/>
        </w:rPr>
        <w:t xml:space="preserve"> </w:t>
      </w:r>
      <w:r w:rsidR="0037155C" w:rsidRPr="00015E3E">
        <w:rPr>
          <w:rFonts w:cs="Arial"/>
          <w:color w:val="404040" w:themeColor="text1" w:themeTint="BF"/>
          <w:szCs w:val="20"/>
          <w:lang w:val="en-GB"/>
        </w:rPr>
        <w:t>(</w:t>
      </w:r>
      <w:r w:rsidR="0037155C" w:rsidRPr="00015E3E">
        <w:rPr>
          <w:rFonts w:cs="Arial"/>
          <w:bCs/>
          <w:color w:val="404040" w:themeColor="text1" w:themeTint="BF"/>
          <w:szCs w:val="20"/>
          <w:lang w:val="en-GB"/>
        </w:rPr>
        <w:t>a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>ctive fiscal policy</w:t>
      </w:r>
      <w:r w:rsidR="0037155C" w:rsidRPr="00015E3E">
        <w:rPr>
          <w:rFonts w:cs="Arial"/>
          <w:b/>
          <w:bCs/>
          <w:color w:val="404040" w:themeColor="text1" w:themeTint="BF"/>
          <w:szCs w:val="20"/>
          <w:lang w:val="en-GB"/>
        </w:rPr>
        <w:t>/</w:t>
      </w:r>
      <w:r w:rsidR="00E25E00" w:rsidRPr="00015E3E">
        <w:rPr>
          <w:rFonts w:cs="Arial"/>
          <w:bCs/>
          <w:color w:val="404040" w:themeColor="text1" w:themeTint="BF"/>
          <w:szCs w:val="20"/>
          <w:lang w:val="en-GB"/>
        </w:rPr>
        <w:t>accommodative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 monetary policy/ lending and financial support to specific sectors, including the health sector/supporting employment and incomes</w:t>
      </w:r>
      <w:r w:rsidR="00280FBE" w:rsidRPr="00015E3E">
        <w:rPr>
          <w:rFonts w:cs="Arial"/>
          <w:bCs/>
          <w:color w:val="404040" w:themeColor="text1" w:themeTint="BF"/>
          <w:szCs w:val="20"/>
          <w:lang w:val="en-GB"/>
        </w:rPr>
        <w:t>)</w:t>
      </w:r>
      <w:r w:rsidRPr="00015E3E">
        <w:rPr>
          <w:rFonts w:cs="Arial"/>
          <w:bCs/>
          <w:color w:val="404040" w:themeColor="text1" w:themeTint="BF"/>
          <w:szCs w:val="20"/>
          <w:lang w:val="en-GB"/>
        </w:rPr>
        <w:t>;</w:t>
      </w:r>
    </w:p>
    <w:p w14:paraId="1695CBEB" w14:textId="44BCCF15" w:rsidR="00D67F41" w:rsidRPr="00015E3E" w:rsidRDefault="00BB227F" w:rsidP="00650F23">
      <w:pPr>
        <w:pStyle w:val="ochacontenttext"/>
        <w:ind w:left="216" w:right="216"/>
        <w:jc w:val="both"/>
        <w:rPr>
          <w:rFonts w:cs="Arial"/>
          <w:color w:val="404040" w:themeColor="text1" w:themeTint="BF"/>
          <w:szCs w:val="20"/>
        </w:rPr>
      </w:pPr>
      <w:r w:rsidRPr="00015E3E">
        <w:rPr>
          <w:rFonts w:cs="Arial"/>
          <w:b/>
          <w:bCs/>
          <w:color w:val="404040" w:themeColor="text1" w:themeTint="BF"/>
          <w:szCs w:val="20"/>
          <w:lang w:val="en-GB"/>
        </w:rPr>
        <w:t>Protecting jobs</w:t>
      </w:r>
      <w:r w:rsidR="00024CE1" w:rsidRPr="00015E3E">
        <w:rPr>
          <w:rFonts w:cs="Arial"/>
          <w:b/>
          <w:bCs/>
          <w:color w:val="404040" w:themeColor="text1" w:themeTint="BF"/>
          <w:szCs w:val="20"/>
          <w:lang w:val="en-GB"/>
        </w:rPr>
        <w:t xml:space="preserve"> and income</w:t>
      </w:r>
      <w:r w:rsidR="00024CE1"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 (</w:t>
      </w:r>
      <w:r w:rsidR="00E35241" w:rsidRPr="00015E3E">
        <w:rPr>
          <w:rFonts w:cs="Arial"/>
          <w:bCs/>
          <w:color w:val="404040" w:themeColor="text1" w:themeTint="BF"/>
          <w:szCs w:val="20"/>
          <w:lang w:val="en-GB"/>
        </w:rPr>
        <w:t>social protection both means-tested and employment</w:t>
      </w:r>
      <w:r w:rsidR="00E25E00" w:rsidRPr="00015E3E">
        <w:rPr>
          <w:rFonts w:cs="Arial"/>
          <w:bCs/>
          <w:color w:val="404040" w:themeColor="text1" w:themeTint="BF"/>
          <w:szCs w:val="20"/>
          <w:lang w:val="en-GB"/>
        </w:rPr>
        <w:t>-</w:t>
      </w:r>
      <w:r w:rsidR="00E35241" w:rsidRPr="00015E3E">
        <w:rPr>
          <w:rFonts w:cs="Arial"/>
          <w:bCs/>
          <w:color w:val="404040" w:themeColor="text1" w:themeTint="BF"/>
          <w:szCs w:val="20"/>
          <w:lang w:val="en-GB"/>
        </w:rPr>
        <w:t>related social insurance</w:t>
      </w:r>
      <w:r w:rsidR="0037155C" w:rsidRPr="00015E3E">
        <w:rPr>
          <w:rFonts w:cs="Arial"/>
          <w:bCs/>
          <w:color w:val="404040" w:themeColor="text1" w:themeTint="BF"/>
          <w:szCs w:val="20"/>
          <w:lang w:val="en-GB"/>
        </w:rPr>
        <w:t>/e</w:t>
      </w:r>
      <w:r w:rsidR="00E25E00" w:rsidRPr="00015E3E">
        <w:rPr>
          <w:rFonts w:cs="Arial"/>
          <w:bCs/>
          <w:color w:val="404040" w:themeColor="text1" w:themeTint="BF"/>
          <w:szCs w:val="20"/>
          <w:lang w:val="en-GB"/>
        </w:rPr>
        <w:t>mployment retention/ short-time work/</w:t>
      </w:r>
      <w:r w:rsidR="0037155C" w:rsidRPr="00015E3E">
        <w:rPr>
          <w:rFonts w:cs="Arial"/>
          <w:bCs/>
          <w:color w:val="404040" w:themeColor="text1" w:themeTint="BF"/>
          <w:szCs w:val="20"/>
          <w:lang w:val="en-GB"/>
        </w:rPr>
        <w:t xml:space="preserve"> paid leave and other subsidies/ financial, tax relief for MSMEs).</w:t>
      </w:r>
    </w:p>
    <w:p w14:paraId="2E2FD9EF" w14:textId="4780D164" w:rsidR="00E35241" w:rsidRPr="00015E3E" w:rsidRDefault="000B22F7" w:rsidP="00650F23">
      <w:pPr>
        <w:pStyle w:val="ochacontenttext"/>
        <w:ind w:left="216" w:right="21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015E3E">
        <w:rPr>
          <w:rFonts w:cs="Arial"/>
          <w:bCs/>
          <w:color w:val="404040" w:themeColor="text1" w:themeTint="BF"/>
          <w:szCs w:val="20"/>
        </w:rPr>
        <w:t>C</w:t>
      </w:r>
      <w:r w:rsidR="0037155C" w:rsidRPr="00015E3E">
        <w:rPr>
          <w:rFonts w:cs="Arial"/>
          <w:bCs/>
          <w:color w:val="404040" w:themeColor="text1" w:themeTint="BF"/>
          <w:szCs w:val="20"/>
        </w:rPr>
        <w:t>hallenges</w:t>
      </w:r>
      <w:r w:rsidR="00304552" w:rsidRPr="00015E3E">
        <w:rPr>
          <w:rFonts w:cs="Arial"/>
          <w:bCs/>
          <w:color w:val="404040" w:themeColor="text1" w:themeTint="BF"/>
          <w:szCs w:val="20"/>
        </w:rPr>
        <w:t xml:space="preserve"> related to effective and time-bound</w:t>
      </w:r>
      <w:r w:rsidR="0037155C" w:rsidRPr="00015E3E">
        <w:rPr>
          <w:rFonts w:cs="Arial"/>
          <w:bCs/>
          <w:color w:val="404040" w:themeColor="text1" w:themeTint="BF"/>
          <w:szCs w:val="20"/>
        </w:rPr>
        <w:t xml:space="preserve"> policy response</w:t>
      </w:r>
      <w:r w:rsidRPr="00015E3E">
        <w:rPr>
          <w:rFonts w:cs="Arial"/>
          <w:bCs/>
          <w:color w:val="404040" w:themeColor="text1" w:themeTint="BF"/>
          <w:szCs w:val="20"/>
        </w:rPr>
        <w:t>s include, among others: (</w:t>
      </w:r>
      <w:proofErr w:type="spellStart"/>
      <w:r w:rsidRPr="00015E3E">
        <w:rPr>
          <w:rFonts w:cs="Arial"/>
          <w:bCs/>
          <w:color w:val="404040" w:themeColor="text1" w:themeTint="BF"/>
          <w:szCs w:val="20"/>
        </w:rPr>
        <w:t>i</w:t>
      </w:r>
      <w:proofErr w:type="spellEnd"/>
      <w:r w:rsidRPr="00015E3E">
        <w:rPr>
          <w:rFonts w:cs="Arial"/>
          <w:bCs/>
          <w:color w:val="404040" w:themeColor="text1" w:themeTint="BF"/>
          <w:szCs w:val="20"/>
        </w:rPr>
        <w:t>)</w:t>
      </w:r>
      <w:r w:rsidR="0037155C" w:rsidRPr="00015E3E">
        <w:rPr>
          <w:rFonts w:cs="Arial"/>
          <w:bCs/>
          <w:color w:val="404040" w:themeColor="text1" w:themeTint="BF"/>
          <w:szCs w:val="20"/>
        </w:rPr>
        <w:t xml:space="preserve"> limited fiscal policy space for</w:t>
      </w:r>
      <w:r w:rsidRPr="00015E3E">
        <w:rPr>
          <w:rFonts w:cs="Arial"/>
          <w:bCs/>
          <w:color w:val="404040" w:themeColor="text1" w:themeTint="BF"/>
          <w:szCs w:val="20"/>
        </w:rPr>
        <w:t xml:space="preserve"> targeted support an</w:t>
      </w:r>
      <w:r w:rsidR="00077788" w:rsidRPr="00015E3E">
        <w:rPr>
          <w:rFonts w:cs="Arial"/>
          <w:bCs/>
          <w:color w:val="404040" w:themeColor="text1" w:themeTint="BF"/>
          <w:szCs w:val="20"/>
        </w:rPr>
        <w:t>d relief packages</w:t>
      </w:r>
      <w:r w:rsidR="00EB0B3D" w:rsidRPr="00015E3E">
        <w:rPr>
          <w:rFonts w:cs="Arial"/>
          <w:bCs/>
          <w:color w:val="404040" w:themeColor="text1" w:themeTint="BF"/>
          <w:szCs w:val="20"/>
        </w:rPr>
        <w:t xml:space="preserve"> to firms and</w:t>
      </w:r>
      <w:bookmarkStart w:id="0" w:name="_GoBack"/>
      <w:bookmarkEnd w:id="0"/>
      <w:r w:rsidR="00EB0B3D" w:rsidRPr="00015E3E">
        <w:rPr>
          <w:rFonts w:cs="Arial"/>
          <w:bCs/>
          <w:color w:val="404040" w:themeColor="text1" w:themeTint="BF"/>
          <w:szCs w:val="20"/>
        </w:rPr>
        <w:t xml:space="preserve"> HHs</w:t>
      </w:r>
      <w:r w:rsidR="00077788" w:rsidRPr="00015E3E">
        <w:rPr>
          <w:rFonts w:cs="Arial"/>
          <w:bCs/>
          <w:color w:val="404040" w:themeColor="text1" w:themeTint="BF"/>
          <w:szCs w:val="20"/>
        </w:rPr>
        <w:t xml:space="preserve">; (ii) incomplete statistics and </w:t>
      </w:r>
      <w:r w:rsidRPr="00015E3E">
        <w:rPr>
          <w:rFonts w:cs="Arial"/>
          <w:bCs/>
          <w:color w:val="404040" w:themeColor="text1" w:themeTint="BF"/>
          <w:szCs w:val="20"/>
        </w:rPr>
        <w:t>data</w:t>
      </w:r>
      <w:r w:rsidR="00077788" w:rsidRPr="00015E3E">
        <w:rPr>
          <w:rFonts w:cs="Arial"/>
          <w:bCs/>
          <w:color w:val="404040" w:themeColor="text1" w:themeTint="BF"/>
          <w:szCs w:val="20"/>
        </w:rPr>
        <w:t xml:space="preserve"> analysis</w:t>
      </w:r>
      <w:r w:rsidRPr="00015E3E">
        <w:rPr>
          <w:rFonts w:cs="Arial"/>
          <w:bCs/>
          <w:color w:val="404040" w:themeColor="text1" w:themeTint="BF"/>
          <w:szCs w:val="20"/>
        </w:rPr>
        <w:t xml:space="preserve"> for </w:t>
      </w:r>
      <w:r w:rsidR="00EB0B3D" w:rsidRPr="00015E3E">
        <w:rPr>
          <w:rFonts w:cs="Arial"/>
          <w:bCs/>
          <w:color w:val="404040" w:themeColor="text1" w:themeTint="BF"/>
          <w:szCs w:val="20"/>
        </w:rPr>
        <w:t xml:space="preserve">evidence-based </w:t>
      </w:r>
      <w:r w:rsidRPr="00015E3E">
        <w:rPr>
          <w:rFonts w:cs="Arial"/>
          <w:bCs/>
          <w:color w:val="404040" w:themeColor="text1" w:themeTint="BF"/>
          <w:szCs w:val="20"/>
        </w:rPr>
        <w:t xml:space="preserve">immediate </w:t>
      </w:r>
      <w:r w:rsidR="00E35241" w:rsidRPr="00015E3E">
        <w:rPr>
          <w:rFonts w:cs="Arial"/>
          <w:bCs/>
          <w:color w:val="404040" w:themeColor="text1" w:themeTint="BF"/>
          <w:szCs w:val="20"/>
        </w:rPr>
        <w:t>policy response</w:t>
      </w:r>
      <w:r w:rsidR="00EB0B3D" w:rsidRPr="00015E3E">
        <w:rPr>
          <w:rFonts w:cs="Arial"/>
          <w:bCs/>
          <w:color w:val="404040" w:themeColor="text1" w:themeTint="BF"/>
          <w:szCs w:val="20"/>
        </w:rPr>
        <w:t>s</w:t>
      </w:r>
      <w:r w:rsidRPr="00015E3E">
        <w:rPr>
          <w:rFonts w:cs="Arial"/>
          <w:bCs/>
          <w:color w:val="404040" w:themeColor="text1" w:themeTint="BF"/>
          <w:szCs w:val="20"/>
        </w:rPr>
        <w:t>; (iii) weak capacity of labor mar</w:t>
      </w:r>
      <w:r w:rsidR="00EB0B3D" w:rsidRPr="00015E3E">
        <w:rPr>
          <w:rFonts w:cs="Arial"/>
          <w:bCs/>
          <w:color w:val="404040" w:themeColor="text1" w:themeTint="BF"/>
          <w:szCs w:val="20"/>
        </w:rPr>
        <w:t>ket institutions to easily adapt</w:t>
      </w:r>
      <w:r w:rsidRPr="00015E3E">
        <w:rPr>
          <w:rFonts w:cs="Arial"/>
          <w:bCs/>
          <w:color w:val="404040" w:themeColor="text1" w:themeTint="BF"/>
          <w:szCs w:val="20"/>
        </w:rPr>
        <w:t xml:space="preserve"> to </w:t>
      </w:r>
      <w:r w:rsidR="00EB0B3D" w:rsidRPr="00015E3E">
        <w:rPr>
          <w:rFonts w:cs="Arial"/>
          <w:bCs/>
          <w:color w:val="404040" w:themeColor="text1" w:themeTint="BF"/>
          <w:szCs w:val="20"/>
        </w:rPr>
        <w:t xml:space="preserve">the crisis-induced socio-economic realities, </w:t>
      </w:r>
      <w:r w:rsidRPr="00015E3E">
        <w:rPr>
          <w:rFonts w:cs="Arial"/>
          <w:bCs/>
          <w:color w:val="404040" w:themeColor="text1" w:themeTint="BF"/>
          <w:szCs w:val="20"/>
        </w:rPr>
        <w:t>etc.</w:t>
      </w:r>
      <w:r w:rsidRPr="00015E3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</w:p>
    <w:p w14:paraId="6089AF8B" w14:textId="77777777" w:rsidR="00E25E00" w:rsidRPr="00F07A59" w:rsidRDefault="00E25E00" w:rsidP="00650F23">
      <w:pPr>
        <w:pStyle w:val="ochacontentheading"/>
        <w:ind w:left="216"/>
        <w:rPr>
          <w:sz w:val="36"/>
          <w:szCs w:val="36"/>
        </w:rPr>
      </w:pPr>
      <w:r w:rsidRPr="00F07A59">
        <w:rPr>
          <w:sz w:val="36"/>
          <w:szCs w:val="36"/>
        </w:rPr>
        <w:t>Way Forward</w:t>
      </w:r>
    </w:p>
    <w:p w14:paraId="42BDB44B" w14:textId="56C21A14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Assessment of shock-responsiveness of the existing social protection system</w:t>
      </w:r>
    </w:p>
    <w:p w14:paraId="02BA72BA" w14:textId="6A7A69F4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Fiscal impact analysis of the social protection measures against C</w:t>
      </w:r>
      <w:r w:rsidR="00A71EDD">
        <w:rPr>
          <w:rFonts w:cs="Arial"/>
          <w:color w:val="404040" w:themeColor="text1" w:themeTint="BF"/>
          <w:szCs w:val="20"/>
        </w:rPr>
        <w:t>ovid</w:t>
      </w:r>
      <w:r w:rsidRPr="00CE2B7F">
        <w:rPr>
          <w:rFonts w:cs="Arial"/>
          <w:color w:val="404040" w:themeColor="text1" w:themeTint="BF"/>
          <w:szCs w:val="20"/>
        </w:rPr>
        <w:t>-19</w:t>
      </w:r>
    </w:p>
    <w:p w14:paraId="515F5C58" w14:textId="77777777" w:rsidR="00E90BBB" w:rsidRDefault="00E90BBB" w:rsidP="00E90BBB">
      <w:pPr>
        <w:pStyle w:val="ochacontenttext"/>
        <w:ind w:left="270" w:right="216"/>
        <w:jc w:val="both"/>
        <w:rPr>
          <w:rFonts w:cs="Arial"/>
          <w:color w:val="404040" w:themeColor="text1" w:themeTint="BF"/>
          <w:szCs w:val="20"/>
        </w:rPr>
      </w:pPr>
    </w:p>
    <w:p w14:paraId="4220DC95" w14:textId="6940C6B5" w:rsidR="00E90BBB" w:rsidRDefault="00E90BBB" w:rsidP="00E90BBB">
      <w:pPr>
        <w:pStyle w:val="ochacontenttext"/>
        <w:ind w:left="630" w:right="216"/>
        <w:jc w:val="both"/>
        <w:rPr>
          <w:rFonts w:cs="Arial"/>
          <w:color w:val="404040" w:themeColor="text1" w:themeTint="BF"/>
          <w:szCs w:val="20"/>
        </w:rPr>
      </w:pPr>
      <w:r w:rsidRPr="0005360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0" wp14:anchorId="7984D37E" wp14:editId="30C7D9A4">
                <wp:simplePos x="0" y="0"/>
                <wp:positionH relativeFrom="margin">
                  <wp:align>right</wp:align>
                </wp:positionH>
                <wp:positionV relativeFrom="margin">
                  <wp:posOffset>8898</wp:posOffset>
                </wp:positionV>
                <wp:extent cx="6483350" cy="2314937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2314937"/>
                        </a:xfrm>
                        <a:prstGeom prst="rect">
                          <a:avLst/>
                        </a:prstGeom>
                        <a:solidFill>
                          <a:srgbClr val="EEF3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465E" w14:textId="77777777" w:rsidR="00A111B8" w:rsidRDefault="00A111B8" w:rsidP="00A111B8">
                            <w:pPr>
                              <w:pStyle w:val="ochatabletext"/>
                            </w:pPr>
                          </w:p>
                          <w:p w14:paraId="31A56794" w14:textId="77777777" w:rsidR="00A111B8" w:rsidRDefault="00A111B8" w:rsidP="00A111B8">
                            <w:pPr>
                              <w:pStyle w:val="ocha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D37E" id="Text Box 4" o:spid="_x0000_s1027" type="#_x0000_t202" style="position:absolute;left:0;text-align:left;margin-left:459.3pt;margin-top:.7pt;width:510.5pt;height:182.3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" o:allowoverlap="f" fillcolor="#eef3fa" stroked="f" strokeweight=".5pt">
                <v:textbox>
                  <w:txbxContent>
                    <w:p w14:paraId="4171465E" w14:textId="77777777" w:rsidR="00A111B8" w:rsidRDefault="00A111B8" w:rsidP="00A111B8">
                      <w:pPr>
                        <w:pStyle w:val="ochatabletext"/>
                      </w:pPr>
                    </w:p>
                    <w:p w14:paraId="31A56794" w14:textId="77777777" w:rsidR="00A111B8" w:rsidRDefault="00A111B8" w:rsidP="00A111B8">
                      <w:pPr>
                        <w:pStyle w:val="ochatable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3BACBD" w14:textId="64ECBDF8" w:rsidR="00A111B8" w:rsidRPr="00E90BBB" w:rsidRDefault="00CE2B7F" w:rsidP="00E90BBB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Factory floor advice on risk assessment and preventive measures such as hygiene, staggered shifts, or rearrangements of production lines</w:t>
      </w:r>
    </w:p>
    <w:p w14:paraId="5514DF16" w14:textId="1E602624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Assessment of the impact of the crisis on TVET delivery</w:t>
      </w:r>
    </w:p>
    <w:p w14:paraId="1CBF3EA3" w14:textId="24E97E1A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Support to provision of E-learning in TVET</w:t>
      </w:r>
    </w:p>
    <w:p w14:paraId="6FD2BF6A" w14:textId="3236E77D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 xml:space="preserve">Equip employment offices with digital solutions for smooth delivery of income-replacement payments and activation </w:t>
      </w:r>
      <w:proofErr w:type="spellStart"/>
      <w:r w:rsidRPr="00CE2B7F">
        <w:rPr>
          <w:rFonts w:cs="Arial"/>
          <w:color w:val="404040" w:themeColor="text1" w:themeTint="BF"/>
          <w:szCs w:val="20"/>
        </w:rPr>
        <w:t>programmes</w:t>
      </w:r>
      <w:proofErr w:type="spellEnd"/>
      <w:r w:rsidRPr="00CE2B7F">
        <w:rPr>
          <w:rFonts w:cs="Arial"/>
          <w:color w:val="404040" w:themeColor="text1" w:themeTint="BF"/>
          <w:szCs w:val="20"/>
        </w:rPr>
        <w:t xml:space="preserve"> </w:t>
      </w:r>
    </w:p>
    <w:p w14:paraId="03063B4D" w14:textId="1486B886" w:rsidR="00CE2B7F" w:rsidRPr="00CE2B7F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Collecting data on the specific needs of MSMEs</w:t>
      </w:r>
    </w:p>
    <w:p w14:paraId="60C6D040" w14:textId="6A94693A" w:rsidR="00D67F41" w:rsidRPr="00015E3E" w:rsidRDefault="00CE2B7F" w:rsidP="00CE2B7F">
      <w:pPr>
        <w:pStyle w:val="ochacontenttext"/>
        <w:numPr>
          <w:ilvl w:val="0"/>
          <w:numId w:val="34"/>
        </w:numPr>
        <w:ind w:right="216"/>
        <w:jc w:val="both"/>
        <w:rPr>
          <w:rFonts w:cs="Arial"/>
          <w:color w:val="404040" w:themeColor="text1" w:themeTint="BF"/>
          <w:szCs w:val="20"/>
        </w:rPr>
      </w:pPr>
      <w:r w:rsidRPr="00CE2B7F">
        <w:rPr>
          <w:rFonts w:cs="Arial"/>
          <w:color w:val="404040" w:themeColor="text1" w:themeTint="BF"/>
          <w:szCs w:val="20"/>
        </w:rPr>
        <w:t>Supporting the design and set-up of self-help systems for microentrepreneurs and women entrepreneurs, to relieve some of the additional burden caused by the pandemic (e.g. through child-care facilities, business associations, etc.)</w:t>
      </w:r>
    </w:p>
    <w:sectPr w:rsidR="00D67F41" w:rsidRPr="00015E3E" w:rsidSect="00BC2C66">
      <w:headerReference w:type="default" r:id="rId18"/>
      <w:footerReference w:type="default" r:id="rId19"/>
      <w:footerReference w:type="first" r:id="rId20"/>
      <w:type w:val="continuous"/>
      <w:pgSz w:w="11907" w:h="16839" w:code="9"/>
      <w:pgMar w:top="567" w:right="851" w:bottom="170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72B5" w14:textId="77777777" w:rsidR="005D32FF" w:rsidRDefault="005D32FF" w:rsidP="00244D64">
      <w:r>
        <w:separator/>
      </w:r>
    </w:p>
    <w:p w14:paraId="08727821" w14:textId="77777777" w:rsidR="005D32FF" w:rsidRDefault="005D32FF"/>
  </w:endnote>
  <w:endnote w:type="continuationSeparator" w:id="0">
    <w:p w14:paraId="38F42D21" w14:textId="77777777" w:rsidR="005D32FF" w:rsidRDefault="005D32FF" w:rsidP="00244D64">
      <w:r>
        <w:continuationSeparator/>
      </w:r>
    </w:p>
    <w:p w14:paraId="0A742F05" w14:textId="77777777" w:rsidR="005D32FF" w:rsidRDefault="005D3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1382" w14:textId="412F2558" w:rsidR="00415076" w:rsidRPr="001850E1" w:rsidRDefault="00415076" w:rsidP="0094738E">
    <w:pPr>
      <w:pStyle w:val="Footer"/>
      <w:jc w:val="center"/>
      <w:rPr>
        <w:rFonts w:cs="Arial"/>
        <w:i/>
        <w:sz w:val="16"/>
        <w:szCs w:val="16"/>
      </w:rPr>
    </w:pPr>
    <w:r w:rsidRPr="00187447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3AB7CA" wp14:editId="5CA9C9E0">
              <wp:simplePos x="0" y="0"/>
              <wp:positionH relativeFrom="page">
                <wp:align>center</wp:align>
              </wp:positionH>
              <wp:positionV relativeFrom="paragraph">
                <wp:posOffset>-82550</wp:posOffset>
              </wp:positionV>
              <wp:extent cx="6480000" cy="0"/>
              <wp:effectExtent l="0" t="0" r="1651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BF298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6.5pt" to="510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" strokecolor="#4579b8 [3044]">
              <o:lock v:ext="edit" shapetype="f"/>
              <w10:wrap anchorx="page"/>
            </v:line>
          </w:pict>
        </mc:Fallback>
      </mc:AlternateContent>
    </w:r>
    <w:r w:rsidRPr="00187447">
      <w:rPr>
        <w:rFonts w:cs="Arial"/>
        <w:color w:val="808080" w:themeColor="background1" w:themeShade="80"/>
        <w:sz w:val="16"/>
      </w:rPr>
      <w:t xml:space="preserve">United Nations Office for the </w:t>
    </w:r>
    <w:r w:rsidR="0094738E">
      <w:rPr>
        <w:rFonts w:cs="Arial"/>
        <w:color w:val="808080" w:themeColor="background1" w:themeShade="80"/>
        <w:sz w:val="16"/>
      </w:rPr>
      <w:t>Republic of Moldova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076F" w14:textId="77777777" w:rsidR="007F5803" w:rsidRPr="001850E1" w:rsidRDefault="007F5803" w:rsidP="007F5803">
    <w:pPr>
      <w:pStyle w:val="Footer"/>
      <w:jc w:val="center"/>
      <w:rPr>
        <w:rFonts w:cs="Arial"/>
        <w:i/>
        <w:sz w:val="16"/>
        <w:szCs w:val="16"/>
      </w:rPr>
    </w:pPr>
    <w:r w:rsidRPr="00187447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899F780" wp14:editId="45B8E2F5">
              <wp:simplePos x="0" y="0"/>
              <wp:positionH relativeFrom="page">
                <wp:align>center</wp:align>
              </wp:positionH>
              <wp:positionV relativeFrom="paragraph">
                <wp:posOffset>-82550</wp:posOffset>
              </wp:positionV>
              <wp:extent cx="6480000" cy="0"/>
              <wp:effectExtent l="0" t="0" r="1651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CE348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6.5pt" to="510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" strokecolor="#4579b8 [3044]">
              <o:lock v:ext="edit" shapetype="f"/>
              <w10:wrap anchorx="page"/>
            </v:line>
          </w:pict>
        </mc:Fallback>
      </mc:AlternateContent>
    </w:r>
    <w:r w:rsidRPr="00187447">
      <w:rPr>
        <w:rFonts w:cs="Arial"/>
        <w:color w:val="808080" w:themeColor="background1" w:themeShade="80"/>
        <w:sz w:val="16"/>
      </w:rPr>
      <w:t xml:space="preserve">United Nations Office for the </w:t>
    </w:r>
    <w:r>
      <w:rPr>
        <w:rFonts w:cs="Arial"/>
        <w:color w:val="808080" w:themeColor="background1" w:themeShade="80"/>
        <w:sz w:val="16"/>
      </w:rPr>
      <w:t>Republic of Moldova</w:t>
    </w:r>
  </w:p>
  <w:p w14:paraId="1A3CBD1F" w14:textId="77777777" w:rsidR="007F5803" w:rsidRDefault="007F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32CD" w14:textId="77777777" w:rsidR="005D32FF" w:rsidRDefault="005D32FF" w:rsidP="00244D64">
      <w:r>
        <w:separator/>
      </w:r>
    </w:p>
    <w:p w14:paraId="3539A5FC" w14:textId="77777777" w:rsidR="005D32FF" w:rsidRDefault="005D32FF"/>
  </w:footnote>
  <w:footnote w:type="continuationSeparator" w:id="0">
    <w:p w14:paraId="71E93444" w14:textId="77777777" w:rsidR="005D32FF" w:rsidRDefault="005D32FF" w:rsidP="00244D64">
      <w:r>
        <w:continuationSeparator/>
      </w:r>
    </w:p>
    <w:p w14:paraId="1A870CD1" w14:textId="77777777" w:rsidR="005D32FF" w:rsidRDefault="005D3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0ABC" w14:textId="63B587EB" w:rsidR="00415076" w:rsidRPr="00435969" w:rsidRDefault="00415076" w:rsidP="00A44EF2">
    <w:pPr>
      <w:pStyle w:val="ochaheaderfooter"/>
      <w:jc w:val="right"/>
      <w:rPr>
        <w:color w:val="026CB6"/>
        <w:sz w:val="20"/>
        <w:szCs w:val="20"/>
      </w:rPr>
    </w:pPr>
    <w:r>
      <w:rPr>
        <w:noProof/>
        <w:color w:val="026CB6"/>
        <w:szCs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3818F0" wp14:editId="6B215805">
              <wp:simplePos x="0" y="0"/>
              <wp:positionH relativeFrom="page">
                <wp:align>center</wp:align>
              </wp:positionH>
              <wp:positionV relativeFrom="page">
                <wp:posOffset>540385</wp:posOffset>
              </wp:positionV>
              <wp:extent cx="6480000" cy="0"/>
              <wp:effectExtent l="0" t="0" r="165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83EE1" id="Straight Connector 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42.55pt" to="510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" strokecolor="#4579b8 [3044]">
              <o:lock v:ext="edit" shapetype="f"/>
              <w10:wrap anchorx="page" anchory="page"/>
            </v:line>
          </w:pict>
        </mc:Fallback>
      </mc:AlternateContent>
    </w:r>
    <w:r w:rsidR="0094738E">
      <w:rPr>
        <w:noProof/>
        <w:color w:val="026CB6"/>
        <w:szCs w:val="20"/>
        <w:lang w:eastAsia="en-US"/>
      </w:rPr>
      <w:t>Republic of Moldova C</w:t>
    </w:r>
    <w:r w:rsidR="007A51FA">
      <w:rPr>
        <w:noProof/>
        <w:color w:val="026CB6"/>
        <w:szCs w:val="20"/>
        <w:lang w:eastAsia="en-US"/>
      </w:rPr>
      <w:t>ovid</w:t>
    </w:r>
    <w:r w:rsidR="0094738E">
      <w:rPr>
        <w:noProof/>
        <w:color w:val="026CB6"/>
        <w:szCs w:val="20"/>
        <w:lang w:eastAsia="en-US"/>
      </w:rPr>
      <w:t>-19</w:t>
    </w:r>
    <w:r w:rsidR="007A51FA">
      <w:rPr>
        <w:noProof/>
        <w:color w:val="026CB6"/>
        <w:szCs w:val="20"/>
        <w:lang w:eastAsia="en-US"/>
      </w:rPr>
      <w:t xml:space="preserve"> World of Work</w:t>
    </w:r>
    <w:r>
      <w:rPr>
        <w:noProof/>
        <w:color w:val="026CB6"/>
        <w:szCs w:val="20"/>
        <w:lang w:eastAsia="en-US"/>
      </w:rPr>
      <w:t xml:space="preserve"> </w:t>
    </w:r>
    <w:r>
      <w:rPr>
        <w:b/>
        <w:color w:val="026CB6"/>
        <w:sz w:val="20"/>
        <w:szCs w:val="20"/>
      </w:rPr>
      <w:t>|</w:t>
    </w:r>
    <w:r>
      <w:rPr>
        <w:color w:val="026CB6"/>
        <w:sz w:val="20"/>
        <w:szCs w:val="20"/>
      </w:rPr>
      <w:t xml:space="preserve"> </w:t>
    </w:r>
    <w:r w:rsidRPr="00903329">
      <w:rPr>
        <w:color w:val="026CB6"/>
        <w:sz w:val="20"/>
        <w:szCs w:val="20"/>
      </w:rPr>
      <w:fldChar w:fldCharType="begin"/>
    </w:r>
    <w:r w:rsidRPr="00903329">
      <w:rPr>
        <w:color w:val="026CB6"/>
        <w:sz w:val="20"/>
        <w:szCs w:val="20"/>
      </w:rPr>
      <w:instrText xml:space="preserve"> PAGE   \* MERGEFORMAT </w:instrText>
    </w:r>
    <w:r w:rsidRPr="00903329">
      <w:rPr>
        <w:color w:val="026CB6"/>
        <w:sz w:val="20"/>
        <w:szCs w:val="20"/>
      </w:rPr>
      <w:fldChar w:fldCharType="separate"/>
    </w:r>
    <w:r w:rsidR="0063612C">
      <w:rPr>
        <w:noProof/>
        <w:color w:val="026CB6"/>
        <w:sz w:val="20"/>
        <w:szCs w:val="20"/>
      </w:rPr>
      <w:t>2</w:t>
    </w:r>
    <w:r w:rsidRPr="00903329">
      <w:rPr>
        <w:color w:val="026CB6"/>
        <w:sz w:val="20"/>
        <w:szCs w:val="20"/>
      </w:rPr>
      <w:fldChar w:fldCharType="end"/>
    </w:r>
  </w:p>
  <w:p w14:paraId="3FE2BC84" w14:textId="77777777" w:rsidR="00415076" w:rsidRDefault="004150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5D0"/>
    <w:multiLevelType w:val="hybridMultilevel"/>
    <w:tmpl w:val="A2FC428A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367"/>
    <w:multiLevelType w:val="multilevel"/>
    <w:tmpl w:val="28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47CE2"/>
    <w:multiLevelType w:val="multilevel"/>
    <w:tmpl w:val="75801FD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1744D24"/>
    <w:multiLevelType w:val="multilevel"/>
    <w:tmpl w:val="2DFA1C1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25C0672"/>
    <w:multiLevelType w:val="hybridMultilevel"/>
    <w:tmpl w:val="EE16540E"/>
    <w:lvl w:ilvl="0" w:tplc="76F0537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26CB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FC09CE"/>
    <w:multiLevelType w:val="hybridMultilevel"/>
    <w:tmpl w:val="07CA2BF2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0DB8"/>
    <w:multiLevelType w:val="hybridMultilevel"/>
    <w:tmpl w:val="F9EA4438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6A56"/>
    <w:multiLevelType w:val="hybridMultilevel"/>
    <w:tmpl w:val="85BC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D4668"/>
    <w:multiLevelType w:val="multilevel"/>
    <w:tmpl w:val="76D2B76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F1E403D"/>
    <w:multiLevelType w:val="multilevel"/>
    <w:tmpl w:val="2F16B5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F2739AF"/>
    <w:multiLevelType w:val="multilevel"/>
    <w:tmpl w:val="5E06A7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6663443"/>
    <w:multiLevelType w:val="multilevel"/>
    <w:tmpl w:val="6468891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95B1A79"/>
    <w:multiLevelType w:val="multilevel"/>
    <w:tmpl w:val="9CB44C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3A7A0D8A"/>
    <w:multiLevelType w:val="multilevel"/>
    <w:tmpl w:val="2A64931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3AD71AE3"/>
    <w:multiLevelType w:val="hybridMultilevel"/>
    <w:tmpl w:val="A42EFDE0"/>
    <w:lvl w:ilvl="0" w:tplc="2DC4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00285"/>
    <w:multiLevelType w:val="multilevel"/>
    <w:tmpl w:val="9BF2FD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3BDD4CE5"/>
    <w:multiLevelType w:val="multilevel"/>
    <w:tmpl w:val="418C0AD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E5839FD"/>
    <w:multiLevelType w:val="multilevel"/>
    <w:tmpl w:val="BE9CFC5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0AC1618"/>
    <w:multiLevelType w:val="multilevel"/>
    <w:tmpl w:val="845E693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1F57DE2"/>
    <w:multiLevelType w:val="multilevel"/>
    <w:tmpl w:val="167C01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589A64CD"/>
    <w:multiLevelType w:val="multilevel"/>
    <w:tmpl w:val="A30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C1F54"/>
    <w:multiLevelType w:val="multilevel"/>
    <w:tmpl w:val="47CA8D88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5B6E4987"/>
    <w:multiLevelType w:val="hybridMultilevel"/>
    <w:tmpl w:val="73F4F2AE"/>
    <w:lvl w:ilvl="0" w:tplc="5BCC30B2">
      <w:start w:val="1"/>
      <w:numFmt w:val="decimal"/>
      <w:lvlText w:val="%1."/>
      <w:lvlJc w:val="left"/>
      <w:pPr>
        <w:ind w:left="1004" w:hanging="360"/>
      </w:pPr>
      <w:rPr>
        <w:rFonts w:hint="default"/>
        <w:color w:val="026CB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981696"/>
    <w:multiLevelType w:val="multilevel"/>
    <w:tmpl w:val="499094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D7484B"/>
    <w:multiLevelType w:val="multilevel"/>
    <w:tmpl w:val="57DC293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681C36E3"/>
    <w:multiLevelType w:val="hybridMultilevel"/>
    <w:tmpl w:val="A20671A4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73EC"/>
    <w:multiLevelType w:val="multilevel"/>
    <w:tmpl w:val="C930C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957CE2"/>
    <w:multiLevelType w:val="multilevel"/>
    <w:tmpl w:val="6F30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367A5"/>
    <w:multiLevelType w:val="hybridMultilevel"/>
    <w:tmpl w:val="82BCCD28"/>
    <w:lvl w:ilvl="0" w:tplc="1AC43E9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77A11FE0"/>
    <w:multiLevelType w:val="hybridMultilevel"/>
    <w:tmpl w:val="0CD6BE66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47757"/>
    <w:multiLevelType w:val="multilevel"/>
    <w:tmpl w:val="B5A6427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7B605A9F"/>
    <w:multiLevelType w:val="hybridMultilevel"/>
    <w:tmpl w:val="3C3425CA"/>
    <w:lvl w:ilvl="0" w:tplc="1DFC9D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52652"/>
    <w:multiLevelType w:val="multilevel"/>
    <w:tmpl w:val="AFF843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3" w15:restartNumberingAfterBreak="0">
    <w:nsid w:val="7CA10DA5"/>
    <w:multiLevelType w:val="hybridMultilevel"/>
    <w:tmpl w:val="3BBC2E4C"/>
    <w:lvl w:ilvl="0" w:tplc="2DC4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31"/>
  </w:num>
  <w:num w:numId="5">
    <w:abstractNumId w:val="11"/>
  </w:num>
  <w:num w:numId="6">
    <w:abstractNumId w:val="3"/>
  </w:num>
  <w:num w:numId="7">
    <w:abstractNumId w:val="9"/>
  </w:num>
  <w:num w:numId="8">
    <w:abstractNumId w:val="26"/>
  </w:num>
  <w:num w:numId="9">
    <w:abstractNumId w:val="2"/>
  </w:num>
  <w:num w:numId="10">
    <w:abstractNumId w:val="8"/>
  </w:num>
  <w:num w:numId="11">
    <w:abstractNumId w:val="17"/>
  </w:num>
  <w:num w:numId="12">
    <w:abstractNumId w:val="13"/>
  </w:num>
  <w:num w:numId="13">
    <w:abstractNumId w:val="19"/>
  </w:num>
  <w:num w:numId="14">
    <w:abstractNumId w:val="24"/>
  </w:num>
  <w:num w:numId="15">
    <w:abstractNumId w:val="30"/>
  </w:num>
  <w:num w:numId="16">
    <w:abstractNumId w:val="15"/>
  </w:num>
  <w:num w:numId="17">
    <w:abstractNumId w:val="18"/>
  </w:num>
  <w:num w:numId="18">
    <w:abstractNumId w:val="21"/>
  </w:num>
  <w:num w:numId="19">
    <w:abstractNumId w:val="32"/>
  </w:num>
  <w:num w:numId="20">
    <w:abstractNumId w:val="12"/>
  </w:num>
  <w:num w:numId="21">
    <w:abstractNumId w:val="23"/>
  </w:num>
  <w:num w:numId="22">
    <w:abstractNumId w:val="16"/>
  </w:num>
  <w:num w:numId="23">
    <w:abstractNumId w:val="10"/>
  </w:num>
  <w:num w:numId="24">
    <w:abstractNumId w:val="1"/>
  </w:num>
  <w:num w:numId="25">
    <w:abstractNumId w:val="14"/>
  </w:num>
  <w:num w:numId="26">
    <w:abstractNumId w:val="33"/>
  </w:num>
  <w:num w:numId="27">
    <w:abstractNumId w:val="4"/>
  </w:num>
  <w:num w:numId="28">
    <w:abstractNumId w:val="0"/>
  </w:num>
  <w:num w:numId="29">
    <w:abstractNumId w:val="25"/>
  </w:num>
  <w:num w:numId="30">
    <w:abstractNumId w:val="20"/>
  </w:num>
  <w:num w:numId="31">
    <w:abstractNumId w:val="27"/>
  </w:num>
  <w:num w:numId="32">
    <w:abstractNumId w:val="29"/>
  </w:num>
  <w:num w:numId="33">
    <w:abstractNumId w:val="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1276B"/>
    <w:rsid w:val="00015E3E"/>
    <w:rsid w:val="000173C3"/>
    <w:rsid w:val="0001763E"/>
    <w:rsid w:val="00024CE1"/>
    <w:rsid w:val="00036C30"/>
    <w:rsid w:val="00040738"/>
    <w:rsid w:val="00041760"/>
    <w:rsid w:val="00053015"/>
    <w:rsid w:val="000530BF"/>
    <w:rsid w:val="00053605"/>
    <w:rsid w:val="0006149B"/>
    <w:rsid w:val="000702D9"/>
    <w:rsid w:val="0007243A"/>
    <w:rsid w:val="00073E88"/>
    <w:rsid w:val="00077788"/>
    <w:rsid w:val="00083097"/>
    <w:rsid w:val="0008353F"/>
    <w:rsid w:val="0008415F"/>
    <w:rsid w:val="000873AC"/>
    <w:rsid w:val="00095C01"/>
    <w:rsid w:val="000977FF"/>
    <w:rsid w:val="000A10ED"/>
    <w:rsid w:val="000A2C39"/>
    <w:rsid w:val="000A5A6F"/>
    <w:rsid w:val="000B22F7"/>
    <w:rsid w:val="000C4875"/>
    <w:rsid w:val="000D2627"/>
    <w:rsid w:val="000D2E82"/>
    <w:rsid w:val="000D5A1D"/>
    <w:rsid w:val="000D7E0A"/>
    <w:rsid w:val="000E1D53"/>
    <w:rsid w:val="000E6405"/>
    <w:rsid w:val="001031AE"/>
    <w:rsid w:val="00122C53"/>
    <w:rsid w:val="00131A31"/>
    <w:rsid w:val="00131D0F"/>
    <w:rsid w:val="001334D5"/>
    <w:rsid w:val="001367C6"/>
    <w:rsid w:val="00137383"/>
    <w:rsid w:val="00141CD7"/>
    <w:rsid w:val="00160C5B"/>
    <w:rsid w:val="00166FF7"/>
    <w:rsid w:val="0017786B"/>
    <w:rsid w:val="001841FE"/>
    <w:rsid w:val="001850E1"/>
    <w:rsid w:val="00187447"/>
    <w:rsid w:val="00192C7D"/>
    <w:rsid w:val="001A2A2B"/>
    <w:rsid w:val="001A6A58"/>
    <w:rsid w:val="001C0281"/>
    <w:rsid w:val="001C3165"/>
    <w:rsid w:val="001D095D"/>
    <w:rsid w:val="001D2EF1"/>
    <w:rsid w:val="001D5DF5"/>
    <w:rsid w:val="001F0DD1"/>
    <w:rsid w:val="00201BF1"/>
    <w:rsid w:val="002033EF"/>
    <w:rsid w:val="00203CF8"/>
    <w:rsid w:val="00204564"/>
    <w:rsid w:val="00216E39"/>
    <w:rsid w:val="00221AA2"/>
    <w:rsid w:val="002343FD"/>
    <w:rsid w:val="00244D64"/>
    <w:rsid w:val="002520D3"/>
    <w:rsid w:val="00254E12"/>
    <w:rsid w:val="00257472"/>
    <w:rsid w:val="00264DB9"/>
    <w:rsid w:val="0026725C"/>
    <w:rsid w:val="00267DFB"/>
    <w:rsid w:val="00274411"/>
    <w:rsid w:val="00280FBE"/>
    <w:rsid w:val="002934AB"/>
    <w:rsid w:val="0029770E"/>
    <w:rsid w:val="002A18AF"/>
    <w:rsid w:val="002A3F07"/>
    <w:rsid w:val="002B065D"/>
    <w:rsid w:val="002B1370"/>
    <w:rsid w:val="002B2308"/>
    <w:rsid w:val="002B23BF"/>
    <w:rsid w:val="002B45D0"/>
    <w:rsid w:val="002C7800"/>
    <w:rsid w:val="002C7F38"/>
    <w:rsid w:val="002E7B81"/>
    <w:rsid w:val="002F039E"/>
    <w:rsid w:val="00302D57"/>
    <w:rsid w:val="00304552"/>
    <w:rsid w:val="0031001D"/>
    <w:rsid w:val="00312BCC"/>
    <w:rsid w:val="00320D3A"/>
    <w:rsid w:val="003218BB"/>
    <w:rsid w:val="00326264"/>
    <w:rsid w:val="00326FB3"/>
    <w:rsid w:val="00342663"/>
    <w:rsid w:val="00343FDC"/>
    <w:rsid w:val="003449DE"/>
    <w:rsid w:val="00345A84"/>
    <w:rsid w:val="00346C3B"/>
    <w:rsid w:val="00351060"/>
    <w:rsid w:val="00357178"/>
    <w:rsid w:val="00361A4F"/>
    <w:rsid w:val="0036303A"/>
    <w:rsid w:val="0036316A"/>
    <w:rsid w:val="0037155C"/>
    <w:rsid w:val="00373E93"/>
    <w:rsid w:val="003836A5"/>
    <w:rsid w:val="003915C7"/>
    <w:rsid w:val="00397873"/>
    <w:rsid w:val="003A55B7"/>
    <w:rsid w:val="003C578E"/>
    <w:rsid w:val="003D23A9"/>
    <w:rsid w:val="003D2E3A"/>
    <w:rsid w:val="003D553A"/>
    <w:rsid w:val="003E3458"/>
    <w:rsid w:val="00401126"/>
    <w:rsid w:val="004054B7"/>
    <w:rsid w:val="00415076"/>
    <w:rsid w:val="00435969"/>
    <w:rsid w:val="0043599A"/>
    <w:rsid w:val="00440047"/>
    <w:rsid w:val="0045148B"/>
    <w:rsid w:val="00453E32"/>
    <w:rsid w:val="00454F84"/>
    <w:rsid w:val="004634BC"/>
    <w:rsid w:val="004656F8"/>
    <w:rsid w:val="004772E5"/>
    <w:rsid w:val="00480672"/>
    <w:rsid w:val="00480725"/>
    <w:rsid w:val="00483BA5"/>
    <w:rsid w:val="004869A7"/>
    <w:rsid w:val="004869E9"/>
    <w:rsid w:val="004A36F8"/>
    <w:rsid w:val="004A792A"/>
    <w:rsid w:val="004A7AE4"/>
    <w:rsid w:val="004A7CA4"/>
    <w:rsid w:val="004B1948"/>
    <w:rsid w:val="004B2CC6"/>
    <w:rsid w:val="004B51DB"/>
    <w:rsid w:val="004B5E74"/>
    <w:rsid w:val="004C3308"/>
    <w:rsid w:val="004C7E86"/>
    <w:rsid w:val="004D026A"/>
    <w:rsid w:val="004D3BBB"/>
    <w:rsid w:val="004D3E3E"/>
    <w:rsid w:val="004D506F"/>
    <w:rsid w:val="004E1C9A"/>
    <w:rsid w:val="004E29DC"/>
    <w:rsid w:val="004E6C3F"/>
    <w:rsid w:val="004E6F8F"/>
    <w:rsid w:val="004E715E"/>
    <w:rsid w:val="004F02A7"/>
    <w:rsid w:val="004F0FD1"/>
    <w:rsid w:val="004F70BF"/>
    <w:rsid w:val="00513DF1"/>
    <w:rsid w:val="005141B1"/>
    <w:rsid w:val="005158CB"/>
    <w:rsid w:val="00516029"/>
    <w:rsid w:val="0051694E"/>
    <w:rsid w:val="005270A0"/>
    <w:rsid w:val="00530E4C"/>
    <w:rsid w:val="00535375"/>
    <w:rsid w:val="00542F27"/>
    <w:rsid w:val="005431FA"/>
    <w:rsid w:val="00543204"/>
    <w:rsid w:val="005454F9"/>
    <w:rsid w:val="005456BD"/>
    <w:rsid w:val="00563C9C"/>
    <w:rsid w:val="005729E1"/>
    <w:rsid w:val="00581966"/>
    <w:rsid w:val="005845E2"/>
    <w:rsid w:val="0058770E"/>
    <w:rsid w:val="005944F2"/>
    <w:rsid w:val="0059549C"/>
    <w:rsid w:val="0059758E"/>
    <w:rsid w:val="005B0658"/>
    <w:rsid w:val="005B114E"/>
    <w:rsid w:val="005B7CF9"/>
    <w:rsid w:val="005D1D24"/>
    <w:rsid w:val="005D32FF"/>
    <w:rsid w:val="005D3A96"/>
    <w:rsid w:val="005D62B2"/>
    <w:rsid w:val="005E3472"/>
    <w:rsid w:val="005E38BC"/>
    <w:rsid w:val="005F6BDB"/>
    <w:rsid w:val="006047DF"/>
    <w:rsid w:val="0061045F"/>
    <w:rsid w:val="0062260F"/>
    <w:rsid w:val="006258F2"/>
    <w:rsid w:val="00626780"/>
    <w:rsid w:val="00635C5C"/>
    <w:rsid w:val="0063612C"/>
    <w:rsid w:val="0064371F"/>
    <w:rsid w:val="00650F23"/>
    <w:rsid w:val="0065285A"/>
    <w:rsid w:val="00653542"/>
    <w:rsid w:val="006551AE"/>
    <w:rsid w:val="00661DE0"/>
    <w:rsid w:val="0066472F"/>
    <w:rsid w:val="00667C0D"/>
    <w:rsid w:val="0067478D"/>
    <w:rsid w:val="00677C6E"/>
    <w:rsid w:val="00692809"/>
    <w:rsid w:val="006A00A9"/>
    <w:rsid w:val="006A0BB4"/>
    <w:rsid w:val="006A4BE7"/>
    <w:rsid w:val="006A768B"/>
    <w:rsid w:val="006B4162"/>
    <w:rsid w:val="006B5BF9"/>
    <w:rsid w:val="006D1D18"/>
    <w:rsid w:val="006D723E"/>
    <w:rsid w:val="006E732C"/>
    <w:rsid w:val="006F744B"/>
    <w:rsid w:val="00707338"/>
    <w:rsid w:val="0071141F"/>
    <w:rsid w:val="00711A9A"/>
    <w:rsid w:val="0071331C"/>
    <w:rsid w:val="007145E9"/>
    <w:rsid w:val="00740646"/>
    <w:rsid w:val="007456ED"/>
    <w:rsid w:val="0074595E"/>
    <w:rsid w:val="007462C8"/>
    <w:rsid w:val="007703D6"/>
    <w:rsid w:val="0077101A"/>
    <w:rsid w:val="007A0633"/>
    <w:rsid w:val="007A51FA"/>
    <w:rsid w:val="007A7398"/>
    <w:rsid w:val="007C6EFE"/>
    <w:rsid w:val="007D5C85"/>
    <w:rsid w:val="007E2D12"/>
    <w:rsid w:val="007E7A88"/>
    <w:rsid w:val="007F24BE"/>
    <w:rsid w:val="007F5803"/>
    <w:rsid w:val="00813E38"/>
    <w:rsid w:val="00816065"/>
    <w:rsid w:val="00817765"/>
    <w:rsid w:val="00834E12"/>
    <w:rsid w:val="00842420"/>
    <w:rsid w:val="0084711A"/>
    <w:rsid w:val="008477F0"/>
    <w:rsid w:val="00860BAC"/>
    <w:rsid w:val="00874A26"/>
    <w:rsid w:val="00877EF7"/>
    <w:rsid w:val="00881480"/>
    <w:rsid w:val="00881776"/>
    <w:rsid w:val="00885E1A"/>
    <w:rsid w:val="00892E90"/>
    <w:rsid w:val="00893DA3"/>
    <w:rsid w:val="00897505"/>
    <w:rsid w:val="008A4012"/>
    <w:rsid w:val="008A419A"/>
    <w:rsid w:val="008B1C65"/>
    <w:rsid w:val="008B2B79"/>
    <w:rsid w:val="008B665C"/>
    <w:rsid w:val="008C2875"/>
    <w:rsid w:val="008C4E6A"/>
    <w:rsid w:val="008D4992"/>
    <w:rsid w:val="008E1B12"/>
    <w:rsid w:val="0091142F"/>
    <w:rsid w:val="0091211D"/>
    <w:rsid w:val="00912698"/>
    <w:rsid w:val="009134B2"/>
    <w:rsid w:val="009158FB"/>
    <w:rsid w:val="009246DF"/>
    <w:rsid w:val="009312D2"/>
    <w:rsid w:val="00931EB9"/>
    <w:rsid w:val="00933862"/>
    <w:rsid w:val="00933BDF"/>
    <w:rsid w:val="00936F57"/>
    <w:rsid w:val="00941394"/>
    <w:rsid w:val="0094738E"/>
    <w:rsid w:val="00950653"/>
    <w:rsid w:val="00967D58"/>
    <w:rsid w:val="0097321C"/>
    <w:rsid w:val="00984036"/>
    <w:rsid w:val="009A2EF0"/>
    <w:rsid w:val="009A408F"/>
    <w:rsid w:val="009B0B13"/>
    <w:rsid w:val="009B2195"/>
    <w:rsid w:val="009B4CDB"/>
    <w:rsid w:val="009D5368"/>
    <w:rsid w:val="009E4C1F"/>
    <w:rsid w:val="009F5E70"/>
    <w:rsid w:val="00A05DDA"/>
    <w:rsid w:val="00A1097E"/>
    <w:rsid w:val="00A111B8"/>
    <w:rsid w:val="00A11F5B"/>
    <w:rsid w:val="00A321E7"/>
    <w:rsid w:val="00A33839"/>
    <w:rsid w:val="00A408BE"/>
    <w:rsid w:val="00A432A3"/>
    <w:rsid w:val="00A43F40"/>
    <w:rsid w:val="00A44EF2"/>
    <w:rsid w:val="00A53837"/>
    <w:rsid w:val="00A57492"/>
    <w:rsid w:val="00A61BAE"/>
    <w:rsid w:val="00A67ADB"/>
    <w:rsid w:val="00A71EDD"/>
    <w:rsid w:val="00A85C6C"/>
    <w:rsid w:val="00A860A9"/>
    <w:rsid w:val="00A92607"/>
    <w:rsid w:val="00A9391F"/>
    <w:rsid w:val="00A94FE3"/>
    <w:rsid w:val="00AA2C62"/>
    <w:rsid w:val="00AA5C60"/>
    <w:rsid w:val="00AA6D0A"/>
    <w:rsid w:val="00AB570B"/>
    <w:rsid w:val="00AB6F21"/>
    <w:rsid w:val="00AC4A83"/>
    <w:rsid w:val="00AC57CD"/>
    <w:rsid w:val="00AD09AE"/>
    <w:rsid w:val="00AD1A24"/>
    <w:rsid w:val="00AD2B97"/>
    <w:rsid w:val="00AD6792"/>
    <w:rsid w:val="00AF0343"/>
    <w:rsid w:val="00AF3951"/>
    <w:rsid w:val="00B02055"/>
    <w:rsid w:val="00B1239E"/>
    <w:rsid w:val="00B134CD"/>
    <w:rsid w:val="00B23C45"/>
    <w:rsid w:val="00B24601"/>
    <w:rsid w:val="00B26236"/>
    <w:rsid w:val="00B317EA"/>
    <w:rsid w:val="00B325D6"/>
    <w:rsid w:val="00B32F88"/>
    <w:rsid w:val="00B36B73"/>
    <w:rsid w:val="00B40716"/>
    <w:rsid w:val="00B47866"/>
    <w:rsid w:val="00B530F2"/>
    <w:rsid w:val="00B60CEA"/>
    <w:rsid w:val="00B72C22"/>
    <w:rsid w:val="00B73629"/>
    <w:rsid w:val="00B807DE"/>
    <w:rsid w:val="00B86B27"/>
    <w:rsid w:val="00BA7860"/>
    <w:rsid w:val="00BB227F"/>
    <w:rsid w:val="00BB2DF6"/>
    <w:rsid w:val="00BB2FFA"/>
    <w:rsid w:val="00BC269C"/>
    <w:rsid w:val="00BC2C66"/>
    <w:rsid w:val="00BD7F95"/>
    <w:rsid w:val="00BE6CBB"/>
    <w:rsid w:val="00BF16E0"/>
    <w:rsid w:val="00BF289F"/>
    <w:rsid w:val="00C01DE9"/>
    <w:rsid w:val="00C062B5"/>
    <w:rsid w:val="00C307C8"/>
    <w:rsid w:val="00C31BFD"/>
    <w:rsid w:val="00C32A48"/>
    <w:rsid w:val="00C365ED"/>
    <w:rsid w:val="00C45E58"/>
    <w:rsid w:val="00C63B6B"/>
    <w:rsid w:val="00C70332"/>
    <w:rsid w:val="00C70E35"/>
    <w:rsid w:val="00C74794"/>
    <w:rsid w:val="00C76899"/>
    <w:rsid w:val="00C77D39"/>
    <w:rsid w:val="00C80018"/>
    <w:rsid w:val="00C81687"/>
    <w:rsid w:val="00C819EE"/>
    <w:rsid w:val="00C93EDC"/>
    <w:rsid w:val="00CA5E55"/>
    <w:rsid w:val="00CA721E"/>
    <w:rsid w:val="00CB1BBE"/>
    <w:rsid w:val="00CB59CF"/>
    <w:rsid w:val="00CB76E7"/>
    <w:rsid w:val="00CD3C06"/>
    <w:rsid w:val="00CD4415"/>
    <w:rsid w:val="00CD7F4F"/>
    <w:rsid w:val="00CE2B7F"/>
    <w:rsid w:val="00CF09BF"/>
    <w:rsid w:val="00D22653"/>
    <w:rsid w:val="00D30ECF"/>
    <w:rsid w:val="00D35EFB"/>
    <w:rsid w:val="00D36083"/>
    <w:rsid w:val="00D360E3"/>
    <w:rsid w:val="00D371A8"/>
    <w:rsid w:val="00D52A4A"/>
    <w:rsid w:val="00D567CD"/>
    <w:rsid w:val="00D57C03"/>
    <w:rsid w:val="00D61B23"/>
    <w:rsid w:val="00D6799B"/>
    <w:rsid w:val="00D67F41"/>
    <w:rsid w:val="00D77CAF"/>
    <w:rsid w:val="00D87A9A"/>
    <w:rsid w:val="00DA243B"/>
    <w:rsid w:val="00DA472C"/>
    <w:rsid w:val="00DA672B"/>
    <w:rsid w:val="00DB2C74"/>
    <w:rsid w:val="00DC1409"/>
    <w:rsid w:val="00DC4DF2"/>
    <w:rsid w:val="00DC5675"/>
    <w:rsid w:val="00DC6C76"/>
    <w:rsid w:val="00DD1C13"/>
    <w:rsid w:val="00DF01CE"/>
    <w:rsid w:val="00E0332A"/>
    <w:rsid w:val="00E07CF6"/>
    <w:rsid w:val="00E20551"/>
    <w:rsid w:val="00E235D3"/>
    <w:rsid w:val="00E25E00"/>
    <w:rsid w:val="00E33639"/>
    <w:rsid w:val="00E35241"/>
    <w:rsid w:val="00E461C8"/>
    <w:rsid w:val="00E505B0"/>
    <w:rsid w:val="00E50C5F"/>
    <w:rsid w:val="00E55E89"/>
    <w:rsid w:val="00E641E5"/>
    <w:rsid w:val="00E66723"/>
    <w:rsid w:val="00E71565"/>
    <w:rsid w:val="00E877B6"/>
    <w:rsid w:val="00E90BBB"/>
    <w:rsid w:val="00E94047"/>
    <w:rsid w:val="00E94CC4"/>
    <w:rsid w:val="00E95C43"/>
    <w:rsid w:val="00EA1584"/>
    <w:rsid w:val="00EB0B3D"/>
    <w:rsid w:val="00EB2E58"/>
    <w:rsid w:val="00EB333B"/>
    <w:rsid w:val="00EC4AC8"/>
    <w:rsid w:val="00ED7B91"/>
    <w:rsid w:val="00EE7C58"/>
    <w:rsid w:val="00EF1D97"/>
    <w:rsid w:val="00EF24F5"/>
    <w:rsid w:val="00EF4170"/>
    <w:rsid w:val="00EF41C9"/>
    <w:rsid w:val="00F02BA3"/>
    <w:rsid w:val="00F07A59"/>
    <w:rsid w:val="00F13F35"/>
    <w:rsid w:val="00F14133"/>
    <w:rsid w:val="00F14DBF"/>
    <w:rsid w:val="00F3196C"/>
    <w:rsid w:val="00F32C4C"/>
    <w:rsid w:val="00F4066C"/>
    <w:rsid w:val="00F41AFA"/>
    <w:rsid w:val="00F55BF1"/>
    <w:rsid w:val="00F57DCB"/>
    <w:rsid w:val="00F62EE0"/>
    <w:rsid w:val="00F63A54"/>
    <w:rsid w:val="00F72961"/>
    <w:rsid w:val="00F81158"/>
    <w:rsid w:val="00F863E4"/>
    <w:rsid w:val="00F869C4"/>
    <w:rsid w:val="00F87E4B"/>
    <w:rsid w:val="00F93B76"/>
    <w:rsid w:val="00FA2BDF"/>
    <w:rsid w:val="00FA5A63"/>
    <w:rsid w:val="00FA62A5"/>
    <w:rsid w:val="00FB3312"/>
    <w:rsid w:val="00FC4F66"/>
    <w:rsid w:val="00FC7995"/>
    <w:rsid w:val="00FD32F3"/>
    <w:rsid w:val="00FE28C2"/>
    <w:rsid w:val="00FE6BDA"/>
    <w:rsid w:val="00FE75D7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763F2"/>
  <w15:docId w15:val="{5A015C19-7F9A-4786-A6D4-02461C2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CA4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customStyle="1" w:styleId="ochaheadertitle">
    <w:name w:val="ocha_header_title"/>
    <w:qFormat/>
    <w:rsid w:val="00EF4170"/>
    <w:pPr>
      <w:spacing w:after="0" w:line="240" w:lineRule="auto"/>
    </w:pPr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ochaheadersubtitle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customStyle="1" w:styleId="ochacontentheading">
    <w:name w:val="ocha_content_heading"/>
    <w:qFormat/>
    <w:rsid w:val="00AD6792"/>
    <w:pPr>
      <w:widowControl w:val="0"/>
      <w:pBdr>
        <w:bottom w:val="single" w:sz="2" w:space="1" w:color="026CB6"/>
      </w:pBdr>
      <w:spacing w:before="240" w:after="160" w:line="440" w:lineRule="exact"/>
    </w:pPr>
    <w:rPr>
      <w:rFonts w:ascii="Arial" w:eastAsia="Calibri" w:hAnsi="Arial" w:cs="Arial"/>
      <w:color w:val="026CB6"/>
      <w:spacing w:val="8"/>
      <w:w w:val="90"/>
      <w:sz w:val="40"/>
      <w:szCs w:val="40"/>
      <w:lang w:val="en"/>
    </w:rPr>
  </w:style>
  <w:style w:type="paragraph" w:customStyle="1" w:styleId="ochacontenttext">
    <w:name w:val="ocha_content_text"/>
    <w:qFormat/>
    <w:rsid w:val="00B72C22"/>
    <w:pPr>
      <w:spacing w:after="100" w:line="240" w:lineRule="auto"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paragraph" w:customStyle="1" w:styleId="ochacontentheading2">
    <w:name w:val="ocha_content_heading2"/>
    <w:qFormat/>
    <w:rsid w:val="00F62EE0"/>
    <w:pPr>
      <w:pBdr>
        <w:bottom w:val="single" w:sz="2" w:space="1" w:color="D9D9D9" w:themeColor="background1" w:themeShade="D9"/>
      </w:pBdr>
      <w:spacing w:before="160" w:after="100" w:line="240" w:lineRule="auto"/>
    </w:pPr>
    <w:rPr>
      <w:rFonts w:ascii="Arial" w:eastAsia="PMingLiU" w:hAnsi="Arial" w:cs="Times New Roman"/>
      <w:b/>
      <w:color w:val="026CB6"/>
      <w:szCs w:val="20"/>
      <w:lang w:eastAsia="zh-TW"/>
    </w:rPr>
  </w:style>
  <w:style w:type="character" w:styleId="Hyperlink">
    <w:name w:val="Hyperlink"/>
    <w:basedOn w:val="DefaultParagraphFont"/>
    <w:unhideWhenUsed/>
    <w:rsid w:val="00192C7D"/>
    <w:rPr>
      <w:color w:val="026CB6"/>
      <w:u w:val="none"/>
    </w:rPr>
  </w:style>
  <w:style w:type="paragraph" w:customStyle="1" w:styleId="ochabulletpoint">
    <w:name w:val="ocha_bullet_point"/>
    <w:qFormat/>
    <w:rsid w:val="00897505"/>
    <w:pPr>
      <w:numPr>
        <w:numId w:val="2"/>
      </w:numPr>
      <w:spacing w:before="100" w:after="100" w:line="240" w:lineRule="auto"/>
      <w:ind w:left="284" w:hanging="284"/>
      <w:contextualSpacing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character" w:customStyle="1" w:styleId="ochared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customStyle="1" w:styleId="ochacaption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customStyle="1" w:styleId="ochaheaderfooter">
    <w:name w:val="ocha_header_footer"/>
    <w:rsid w:val="00435969"/>
    <w:pPr>
      <w:spacing w:after="0" w:line="240" w:lineRule="auto"/>
    </w:pPr>
    <w:rPr>
      <w:rFonts w:ascii="Arial" w:eastAsia="PMingLiU" w:hAnsi="Arial" w:cs="Arial"/>
      <w:color w:val="999999"/>
      <w:sz w:val="16"/>
      <w:szCs w:val="16"/>
      <w:lang w:eastAsia="zh-TW"/>
    </w:rPr>
  </w:style>
  <w:style w:type="paragraph" w:customStyle="1" w:styleId="ochatabletext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chatablesimple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sz="2" w:space="0" w:color="A6A6A6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sz="4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sz="2" w:space="0" w:color="A6A6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customStyle="1" w:styleId="ochabluelongtext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ochatablesimplelongtext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sz="2" w:space="0" w:color="A6A6A6"/>
        <w:insideH w:val="single" w:sz="2" w:space="0" w:color="F2F2F2" w:themeColor="background1" w:themeShade="F2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sz="4" w:space="0" w:color="40404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chablue">
    <w:name w:val="ocha_blue"/>
    <w:uiPriority w:val="1"/>
    <w:qFormat/>
    <w:rsid w:val="00C70332"/>
    <w:rPr>
      <w:color w:val="026CB6"/>
    </w:rPr>
  </w:style>
  <w:style w:type="table" w:customStyle="1" w:styleId="ochabluebox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customStyle="1" w:styleId="ochagraphtitle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paragraph" w:customStyle="1" w:styleId="ochabignumber">
    <w:name w:val="ocha_big_number"/>
    <w:basedOn w:val="Normal"/>
    <w:qFormat/>
    <w:rsid w:val="00941394"/>
    <w:rPr>
      <w:color w:val="026CB6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21AA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ochabignumerinbox">
    <w:name w:val="ocha_big_numer_in_box"/>
    <w:next w:val="ochacontenttext"/>
    <w:qFormat/>
    <w:rsid w:val="0031001D"/>
    <w:pPr>
      <w:framePr w:hSpace="181" w:wrap="around" w:vAnchor="text" w:hAnchor="text" w:xAlign="right" w:y="1"/>
      <w:suppressOverlap/>
      <w:jc w:val="center"/>
    </w:pPr>
    <w:rPr>
      <w:rFonts w:ascii="Arial" w:hAnsi="Arial"/>
      <w:color w:val="026CB6"/>
      <w:sz w:val="36"/>
      <w:szCs w:val="36"/>
    </w:rPr>
  </w:style>
  <w:style w:type="paragraph" w:styleId="ListParagraph">
    <w:name w:val="List Paragraph"/>
    <w:basedOn w:val="Normal"/>
    <w:uiPriority w:val="34"/>
    <w:qFormat/>
    <w:rsid w:val="0034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73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1A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E6C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F35"/>
    <w:rPr>
      <w:rFonts w:asciiTheme="minorHAnsi" w:hAnsiTheme="minorHAnsi"/>
      <w:color w:val="auto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F35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640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OECD:%20%20Supporting%20people%20and%20companies%20to%20deal%20with%20the%20Covid-19%20virus:%20Options%20for%20an%20immediate%20employment%20and%20social-policy%20response%20(OECD,%20March%202020).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ilo.org/wcmsp5/groups/public/---dgreports/---dcomm/documents/briefingnote/wcms_73875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lo.org/global/about-the-ilo/newsroom/news/WCMS_740101/lang--en/index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xpert-grup.org/media/k2/attachments/COVID-19_Cum_salvIm_economia_nayionalI_ui_pregItim_terenul_pentru_o_relansare_post-crizI_2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o.org/global/topics/coronavirus/lang--en/index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jects\2012\CISB\VisualMediaUnit\Branding_Materials\doc\2012_ocha_generic_word_doc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C47473C7B8F4F83CA922F8C075308" ma:contentTypeVersion="13" ma:contentTypeDescription="Create a new document." ma:contentTypeScope="" ma:versionID="b46d582a20c13f7e759bc03cd2a9ffdd">
  <xsd:schema xmlns:xsd="http://www.w3.org/2001/XMLSchema" xmlns:xs="http://www.w3.org/2001/XMLSchema" xmlns:p="http://schemas.microsoft.com/office/2006/metadata/properties" xmlns:ns3="f7d90313-85ed-48c5-8661-5988da0cf103" xmlns:ns4="48f7f0c4-c871-4b28-bf46-ac5c1ead0f91" targetNamespace="http://schemas.microsoft.com/office/2006/metadata/properties" ma:root="true" ma:fieldsID="98e2c6f0161a468dfd172ace9957b5f4" ns3:_="" ns4:_="">
    <xsd:import namespace="f7d90313-85ed-48c5-8661-5988da0cf103"/>
    <xsd:import namespace="48f7f0c4-c871-4b28-bf46-ac5c1ead0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0313-85ed-48c5-8661-5988da0c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f0c4-c871-4b28-bf46-ac5c1ead0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B82E88-6400-4294-85B9-473B0AEF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0313-85ed-48c5-8661-5988da0cf103"/>
    <ds:schemaRef ds:uri="48f7f0c4-c871-4b28-bf46-ac5c1ead0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D4B0B-12F1-463F-B380-3B41A69F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2012_ocha_generic_word_doc_portrait</Template>
  <TotalTime>29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Sitrep_Template_EN</vt:lpstr>
    </vt:vector>
  </TitlesOfParts>
  <Company>United Nations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Sitrep_Template_EN</dc:title>
  <dc:creator>xxxx</dc:creator>
  <cp:keywords>Sitrep Template English</cp:keywords>
  <cp:lastModifiedBy>Christine Petre</cp:lastModifiedBy>
  <cp:revision>7</cp:revision>
  <cp:lastPrinted>2012-08-01T14:13:00Z</cp:lastPrinted>
  <dcterms:created xsi:type="dcterms:W3CDTF">2020-04-17T08:55:00Z</dcterms:created>
  <dcterms:modified xsi:type="dcterms:W3CDTF">2020-04-17T12:35:00Z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0x010100D18C47473C7B8F4F83CA922F8C075308</vt:lpwstr>
  </property>
  <property fmtid="{D5CDD505-2E9C-101B-9397-08002B2CF9AE}" pid="3" name="_dlc_DocIdItemGuid">
    <vt:lpwstr>c6bf3ef7-f0c5-43c7-93eb-9de8756161be</vt:lpwstr>
  </property>
  <property fmtid="{D5CDD505-2E9C-101B-9397-08002B2CF9AE}" pid="4" name="TaxKeyword">
    <vt:lpwstr>848;#Sitrep Template English|3f679881-2d0d-40f1-85c5-c12965cdb414</vt:lpwstr>
  </property>
</Properties>
</file>